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D2F" w:rsidRPr="00E376EF" w:rsidRDefault="007B55FD" w:rsidP="007B55FD">
      <w:pP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nl-NL"/>
          <w14:ligatures w14:val="none"/>
        </w:rPr>
      </w:pPr>
      <w:r w:rsidRPr="00AF11A8">
        <w:rPr>
          <w:rFonts w:ascii="Arial" w:eastAsia="Times New Roman" w:hAnsi="Arial" w:cs="Arial"/>
          <w:color w:val="000000"/>
          <w:kern w:val="0"/>
          <w:sz w:val="22"/>
          <w:szCs w:val="22"/>
          <w:lang w:eastAsia="nl-NL"/>
          <w14:ligatures w14:val="none"/>
        </w:rPr>
        <w:t> </w:t>
      </w:r>
      <w:r w:rsidR="002D1D2F" w:rsidRPr="002D1D2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l-NL"/>
          <w14:ligatures w14:val="none"/>
        </w:rPr>
        <w:t>Normen P-opleidingen (KP / KNP / PT /GZ)</w:t>
      </w:r>
      <w:r w:rsidR="00C945A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, </w:t>
      </w:r>
      <w:r w:rsidR="00394125" w:rsidRPr="0039412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highlight w:val="yellow"/>
          <w:lang w:eastAsia="nl-NL"/>
          <w14:ligatures w14:val="none"/>
        </w:rPr>
        <w:t xml:space="preserve">kosten </w:t>
      </w:r>
      <w:r w:rsidR="00C945AC" w:rsidRPr="0039412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highlight w:val="yellow"/>
          <w:lang w:eastAsia="nl-NL"/>
          <w14:ligatures w14:val="none"/>
        </w:rPr>
        <w:t xml:space="preserve">tijdbesteding </w:t>
      </w:r>
      <w:r w:rsidR="00C945AC" w:rsidRPr="00E376E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highlight w:val="yellow"/>
          <w:lang w:eastAsia="nl-NL"/>
          <w14:ligatures w14:val="none"/>
        </w:rPr>
        <w:t>opleideling</w:t>
      </w:r>
      <w:r w:rsidR="00E376EF" w:rsidRPr="00E376E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highlight w:val="yellow"/>
          <w:lang w:eastAsia="nl-NL"/>
          <w14:ligatures w14:val="none"/>
        </w:rPr>
        <w:t xml:space="preserve"> </w:t>
      </w:r>
      <w:r w:rsidR="00E376EF" w:rsidRPr="00E376E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nl-NL"/>
          <w14:ligatures w14:val="none"/>
        </w:rPr>
        <w:t>(aanvulling op kosten praktijkinstelling)</w:t>
      </w:r>
    </w:p>
    <w:p w:rsidR="007B55FD" w:rsidRPr="009E6120" w:rsidRDefault="007B55FD" w:rsidP="007B55FD">
      <w:pPr>
        <w:rPr>
          <w:rFonts w:ascii="Calibri" w:eastAsia="Times New Roman" w:hAnsi="Calibri" w:cs="Calibri"/>
          <w:color w:val="000000"/>
          <w:kern w:val="0"/>
          <w:sz w:val="2"/>
          <w:szCs w:val="2"/>
          <w:lang w:eastAsia="nl-NL"/>
          <w14:ligatures w14:val="none"/>
        </w:rPr>
      </w:pPr>
      <w:r w:rsidRPr="009E6120">
        <w:rPr>
          <w:rFonts w:ascii="Arial" w:eastAsia="Times New Roman" w:hAnsi="Arial" w:cs="Arial"/>
          <w:color w:val="000000"/>
          <w:kern w:val="0"/>
          <w:sz w:val="6"/>
          <w:szCs w:val="6"/>
          <w:lang w:eastAsia="nl-NL"/>
          <w14:ligatures w14:val="none"/>
        </w:rPr>
        <w:t> </w:t>
      </w: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402"/>
        <w:gridCol w:w="1743"/>
        <w:gridCol w:w="2234"/>
        <w:gridCol w:w="2063"/>
        <w:gridCol w:w="2346"/>
        <w:gridCol w:w="1406"/>
        <w:gridCol w:w="2409"/>
        <w:gridCol w:w="1985"/>
      </w:tblGrid>
      <w:tr w:rsidR="00D002C3" w:rsidTr="00122711">
        <w:tc>
          <w:tcPr>
            <w:tcW w:w="1402" w:type="dxa"/>
          </w:tcPr>
          <w:p w:rsidR="007B55FD" w:rsidRPr="00AF11A8" w:rsidRDefault="007B55FD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Opleiding</w:t>
            </w:r>
          </w:p>
        </w:tc>
        <w:tc>
          <w:tcPr>
            <w:tcW w:w="1743" w:type="dxa"/>
          </w:tcPr>
          <w:p w:rsidR="007B55FD" w:rsidRPr="007B55FD" w:rsidRDefault="007B55FD" w:rsidP="007B55F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Onderwerp van de norm</w:t>
            </w:r>
            <w:r w:rsidRPr="007B55FD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,</w:t>
            </w:r>
          </w:p>
          <w:p w:rsidR="007B55FD" w:rsidRPr="00AF11A8" w:rsidRDefault="007B55FD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7B55FD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</w:t>
            </w: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aarover gaat</w:t>
            </w:r>
            <w:r w:rsidR="001639A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r w:rsidRPr="007B55FD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‘</w:t>
            </w: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t?</w:t>
            </w:r>
          </w:p>
        </w:tc>
        <w:tc>
          <w:tcPr>
            <w:tcW w:w="2234" w:type="dxa"/>
          </w:tcPr>
          <w:p w:rsidR="007B55FD" w:rsidRPr="00AF11A8" w:rsidRDefault="009E6120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</w:t>
            </w:r>
            <w:r w:rsidR="007B55FD"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oncrete</w:t>
            </w:r>
            <w:r w:rsidR="007B55FD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, kwantitatieve</w:t>
            </w:r>
            <w:r w:rsidR="007B55FD"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normen </w:t>
            </w:r>
            <w:r w:rsidR="007B55FD" w:rsidRPr="00F25466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(u/</w:t>
            </w:r>
            <w:proofErr w:type="spellStart"/>
            <w:r w:rsidR="007B55FD" w:rsidRPr="00F25466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wk</w:t>
            </w:r>
            <w:proofErr w:type="spellEnd"/>
            <w:r w:rsidR="007B55FD" w:rsidRPr="00F25466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) </w:t>
            </w:r>
            <w:r w:rsidR="007B55FD"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voor de hele opleiding.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r w:rsidR="00F25466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</w:t>
            </w:r>
            <w:r w:rsidR="007B55FD"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er</w:t>
            </w:r>
            <w:r w:rsidR="00F25466" w:rsidRPr="00F25466">
              <w:rPr>
                <w:rFonts w:ascii="Arial" w:eastAsia="Times New Roman" w:hAnsi="Arial" w:cs="Arial"/>
                <w:kern w:val="0"/>
                <w:sz w:val="10"/>
                <w:szCs w:val="10"/>
                <w:lang w:eastAsia="nl-NL"/>
                <w14:ligatures w14:val="none"/>
              </w:rPr>
              <w:t xml:space="preserve"> </w:t>
            </w:r>
            <w:r w:rsidR="007B55FD"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norm alle velden invullen</w:t>
            </w:r>
          </w:p>
        </w:tc>
        <w:tc>
          <w:tcPr>
            <w:tcW w:w="2063" w:type="dxa"/>
          </w:tcPr>
          <w:p w:rsidR="007B55FD" w:rsidRDefault="007B55FD" w:rsidP="007B55F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1) Hoe zijn die onderbouwd</w:t>
            </w:r>
            <w:r w:rsidRPr="007B55FD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?</w:t>
            </w:r>
            <w:r w:rsidR="00BC6D85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*</w:t>
            </w:r>
          </w:p>
          <w:p w:rsidR="00BC6D85" w:rsidRPr="00AF11A8" w:rsidRDefault="00BC6D85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346" w:type="dxa"/>
          </w:tcPr>
          <w:p w:rsidR="007B55FD" w:rsidRDefault="007B55FD" w:rsidP="007B55F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2) Waar/hoe zijn die (h)erkend</w:t>
            </w:r>
            <w:r w:rsidR="00BC6D85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*</w:t>
            </w:r>
          </w:p>
          <w:p w:rsidR="00BC6D85" w:rsidRPr="00AF11A8" w:rsidRDefault="00BC6D85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06" w:type="dxa"/>
          </w:tcPr>
          <w:p w:rsidR="007B55FD" w:rsidRPr="00AF11A8" w:rsidRDefault="007B55FD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3) Wordt het toegepast (of nog niet geheel)</w:t>
            </w:r>
          </w:p>
        </w:tc>
        <w:tc>
          <w:tcPr>
            <w:tcW w:w="2409" w:type="dxa"/>
          </w:tcPr>
          <w:p w:rsidR="007B55FD" w:rsidRPr="00AF11A8" w:rsidRDefault="007B55FD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4) Hoe wordt dit gecontroleerd (</w:t>
            </w:r>
            <w:proofErr w:type="spellStart"/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</w:t>
            </w:r>
            <w:r w:rsidRPr="007B55FD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</w:t>
            </w:r>
            <w:r w:rsidR="009E6120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.</w:t>
            </w: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visitatie</w:t>
            </w:r>
            <w:proofErr w:type="spellEnd"/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) en gehandhaafd en wat is de frequentie controle?</w:t>
            </w:r>
            <w:r w:rsidR="00BC6D85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*</w:t>
            </w:r>
          </w:p>
        </w:tc>
        <w:tc>
          <w:tcPr>
            <w:tcW w:w="1985" w:type="dxa"/>
          </w:tcPr>
          <w:p w:rsidR="007B55FD" w:rsidRPr="00AF11A8" w:rsidRDefault="007B55FD" w:rsidP="007B55F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F11A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Waar zijn de normen in vastgelegd?</w:t>
            </w:r>
            <w:r w:rsidR="00BC6D85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*</w:t>
            </w:r>
          </w:p>
        </w:tc>
      </w:tr>
      <w:tr w:rsidR="00D002C3" w:rsidRPr="007B55FD" w:rsidTr="00122711">
        <w:tc>
          <w:tcPr>
            <w:tcW w:w="1402" w:type="dxa"/>
            <w:vMerge w:val="restart"/>
          </w:tcPr>
          <w:p w:rsidR="00A866A2" w:rsidRDefault="00A866A2">
            <w:pPr>
              <w:rPr>
                <w:b/>
                <w:bCs/>
                <w:sz w:val="28"/>
                <w:szCs w:val="28"/>
              </w:rPr>
            </w:pPr>
            <w:r w:rsidRPr="007B55FD">
              <w:rPr>
                <w:b/>
                <w:bCs/>
                <w:sz w:val="28"/>
                <w:szCs w:val="28"/>
              </w:rPr>
              <w:t>KP</w:t>
            </w:r>
          </w:p>
          <w:p w:rsidR="00A866A2" w:rsidRDefault="00BC6D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A866A2">
              <w:rPr>
                <w:b/>
                <w:bCs/>
                <w:sz w:val="20"/>
                <w:szCs w:val="20"/>
              </w:rPr>
              <w:t>4-jarige opleiding</w:t>
            </w:r>
          </w:p>
          <w:p w:rsidR="00BC6D85" w:rsidRDefault="00BC6D85">
            <w:pPr>
              <w:rPr>
                <w:b/>
                <w:bCs/>
                <w:sz w:val="20"/>
                <w:szCs w:val="20"/>
              </w:rPr>
            </w:pPr>
          </w:p>
          <w:p w:rsidR="00A866A2" w:rsidRDefault="00BC6D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A866A2">
              <w:rPr>
                <w:b/>
                <w:bCs/>
                <w:sz w:val="20"/>
                <w:szCs w:val="20"/>
              </w:rPr>
              <w:t>Leerarbeids</w:t>
            </w:r>
            <w:proofErr w:type="spellEnd"/>
            <w:r w:rsidR="00A866A2">
              <w:rPr>
                <w:b/>
                <w:bCs/>
                <w:sz w:val="20"/>
                <w:szCs w:val="20"/>
              </w:rPr>
              <w:t>-overeenkomst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866A2">
              <w:rPr>
                <w:b/>
                <w:bCs/>
                <w:sz w:val="20"/>
                <w:szCs w:val="20"/>
              </w:rPr>
              <w:t>.75 FTE</w:t>
            </w:r>
          </w:p>
          <w:p w:rsidR="00BC6D85" w:rsidRPr="00BC6D85" w:rsidRDefault="00BC6D8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C6D85">
              <w:rPr>
                <w:b/>
                <w:bCs/>
                <w:color w:val="FF0000"/>
                <w:sz w:val="16"/>
                <w:szCs w:val="16"/>
              </w:rPr>
              <w:t>(! NB: Cijfers hiernaast zijn afgestemd op opleidingsjaar van .75 FTE)</w:t>
            </w:r>
          </w:p>
          <w:p w:rsidR="00BC6D85" w:rsidRDefault="00BC6D85">
            <w:pPr>
              <w:rPr>
                <w:b/>
                <w:bCs/>
                <w:sz w:val="20"/>
                <w:szCs w:val="20"/>
              </w:rPr>
            </w:pPr>
          </w:p>
          <w:p w:rsidR="00BC6D85" w:rsidRPr="002D1D2F" w:rsidRDefault="00BC6D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-Inschaling 65</w:t>
            </w:r>
          </w:p>
        </w:tc>
        <w:tc>
          <w:tcPr>
            <w:tcW w:w="174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Contacturen cursorisch onderwijs</w:t>
            </w:r>
          </w:p>
        </w:tc>
        <w:tc>
          <w:tcPr>
            <w:tcW w:w="2234" w:type="dxa"/>
          </w:tcPr>
          <w:p w:rsidR="00A866A2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600 uur: </w:t>
            </w:r>
          </w:p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uur per opleidingsjaar</w:t>
            </w:r>
          </w:p>
        </w:tc>
        <w:tc>
          <w:tcPr>
            <w:tcW w:w="206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</w:t>
            </w:r>
            <w:r w:rsidR="00931FCB">
              <w:rPr>
                <w:sz w:val="18"/>
                <w:szCs w:val="18"/>
              </w:rPr>
              <w:t>2.a</w:t>
            </w:r>
          </w:p>
        </w:tc>
        <w:tc>
          <w:tcPr>
            <w:tcW w:w="2346" w:type="dxa"/>
            <w:vMerge w:val="restart"/>
          </w:tcPr>
          <w:p w:rsidR="00AC6A9B" w:rsidRDefault="00AC6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Besluit Specialisme klinisch psycholoog</w:t>
            </w:r>
            <w:r w:rsidR="00931FCB">
              <w:rPr>
                <w:sz w:val="18"/>
                <w:szCs w:val="18"/>
              </w:rPr>
              <w:t>*</w:t>
            </w:r>
          </w:p>
          <w:p w:rsidR="00BC6D85" w:rsidRDefault="00BC6D85">
            <w:pPr>
              <w:rPr>
                <w:sz w:val="18"/>
                <w:szCs w:val="18"/>
              </w:rPr>
            </w:pPr>
          </w:p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931FC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pleiding</w:t>
            </w:r>
            <w:r w:rsidR="00950F3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plan klinisch psycholoog en </w:t>
            </w:r>
            <w:r w:rsidR="00931FC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oetsboek klinisch psycholoog</w:t>
            </w:r>
            <w:r w:rsidR="00931FCB">
              <w:rPr>
                <w:sz w:val="18"/>
                <w:szCs w:val="18"/>
              </w:rPr>
              <w:t>*</w:t>
            </w:r>
          </w:p>
        </w:tc>
        <w:tc>
          <w:tcPr>
            <w:tcW w:w="1406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jaren wordt dit toegepast</w:t>
            </w:r>
          </w:p>
        </w:tc>
        <w:tc>
          <w:tcPr>
            <w:tcW w:w="2409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Wordt gecontroleerd door Commissie Registratie en Toezicht</w:t>
            </w:r>
          </w:p>
        </w:tc>
        <w:tc>
          <w:tcPr>
            <w:tcW w:w="1985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B.4.2.a</w:t>
            </w:r>
          </w:p>
        </w:tc>
      </w:tr>
      <w:tr w:rsidR="00D002C3" w:rsidRPr="007B55FD" w:rsidTr="00122711">
        <w:tc>
          <w:tcPr>
            <w:tcW w:w="1402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Literatuurstudie en praktijkopdrachten</w:t>
            </w:r>
          </w:p>
        </w:tc>
        <w:tc>
          <w:tcPr>
            <w:tcW w:w="2234" w:type="dxa"/>
          </w:tcPr>
          <w:p w:rsidR="00A866A2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760 uur</w:t>
            </w:r>
          </w:p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uur per opleidingsjaar</w:t>
            </w:r>
          </w:p>
        </w:tc>
        <w:tc>
          <w:tcPr>
            <w:tcW w:w="206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</w:t>
            </w:r>
            <w:r w:rsidR="00931FCB">
              <w:rPr>
                <w:sz w:val="18"/>
                <w:szCs w:val="18"/>
              </w:rPr>
              <w:t>2.b</w:t>
            </w:r>
          </w:p>
        </w:tc>
        <w:tc>
          <w:tcPr>
            <w:tcW w:w="2346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B.4.2.b</w:t>
            </w:r>
          </w:p>
        </w:tc>
      </w:tr>
      <w:tr w:rsidR="00D002C3" w:rsidRPr="007B55FD" w:rsidTr="00122711">
        <w:tc>
          <w:tcPr>
            <w:tcW w:w="1402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Supervisie</w:t>
            </w:r>
          </w:p>
        </w:tc>
        <w:tc>
          <w:tcPr>
            <w:tcW w:w="2234" w:type="dxa"/>
          </w:tcPr>
          <w:p w:rsidR="00A866A2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235 uur</w:t>
            </w:r>
          </w:p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03B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¾ uur per opleidingsjaar</w:t>
            </w:r>
          </w:p>
        </w:tc>
        <w:tc>
          <w:tcPr>
            <w:tcW w:w="206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</w:t>
            </w:r>
            <w:r w:rsidR="00931FCB">
              <w:rPr>
                <w:sz w:val="18"/>
                <w:szCs w:val="18"/>
              </w:rPr>
              <w:t>3.c</w:t>
            </w:r>
          </w:p>
        </w:tc>
        <w:tc>
          <w:tcPr>
            <w:tcW w:w="2346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B.4.2.c</w:t>
            </w:r>
          </w:p>
        </w:tc>
      </w:tr>
      <w:tr w:rsidR="00D002C3" w:rsidRPr="007B55FD" w:rsidTr="00122711">
        <w:tc>
          <w:tcPr>
            <w:tcW w:w="1402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A866A2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Leertherapie</w:t>
            </w:r>
          </w:p>
          <w:p w:rsidR="00CA542A" w:rsidRPr="007B55FD" w:rsidRDefault="00CA542A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A866A2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50 uur, </w:t>
            </w:r>
          </w:p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gemiddeld 12,5 uur per opleidingsjaar</w:t>
            </w:r>
          </w:p>
        </w:tc>
        <w:tc>
          <w:tcPr>
            <w:tcW w:w="206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</w:t>
            </w:r>
            <w:r w:rsidR="00403B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931FCB">
              <w:rPr>
                <w:sz w:val="18"/>
                <w:szCs w:val="18"/>
              </w:rPr>
              <w:t>d</w:t>
            </w:r>
          </w:p>
        </w:tc>
        <w:tc>
          <w:tcPr>
            <w:tcW w:w="2346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B.4.2.d</w:t>
            </w:r>
          </w:p>
        </w:tc>
      </w:tr>
      <w:tr w:rsidR="00D002C3" w:rsidRPr="007B55FD" w:rsidTr="00122711">
        <w:tc>
          <w:tcPr>
            <w:tcW w:w="1402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A866A2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Werkbegeleiding </w:t>
            </w:r>
          </w:p>
          <w:p w:rsidR="003E604C" w:rsidRPr="007B55FD" w:rsidRDefault="003E604C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uur per jaar</w:t>
            </w:r>
          </w:p>
        </w:tc>
        <w:tc>
          <w:tcPr>
            <w:tcW w:w="2063" w:type="dxa"/>
          </w:tcPr>
          <w:p w:rsidR="00A866A2" w:rsidRDefault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Besluit Specialisme KP,</w:t>
            </w:r>
          </w:p>
          <w:p w:rsidR="00931FCB" w:rsidRPr="007B55FD" w:rsidRDefault="00931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B.4.2.e &amp;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346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A866A2" w:rsidRPr="007B55FD" w:rsidRDefault="00A866A2" w:rsidP="00D00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16, B.11.3.d</w:t>
            </w:r>
          </w:p>
        </w:tc>
      </w:tr>
      <w:tr w:rsidR="00D002C3" w:rsidRPr="007B55FD" w:rsidTr="00122711">
        <w:tc>
          <w:tcPr>
            <w:tcW w:w="1402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Praktijkuren wetenschappelijk onderzoek = niet-</w:t>
            </w:r>
            <w:proofErr w:type="spellStart"/>
            <w:r>
              <w:rPr>
                <w:sz w:val="18"/>
                <w:szCs w:val="18"/>
              </w:rPr>
              <w:t>patientgebonden</w:t>
            </w:r>
            <w:proofErr w:type="spellEnd"/>
            <w:r>
              <w:rPr>
                <w:sz w:val="18"/>
                <w:szCs w:val="18"/>
              </w:rPr>
              <w:t xml:space="preserve"> tijd</w:t>
            </w:r>
          </w:p>
        </w:tc>
        <w:tc>
          <w:tcPr>
            <w:tcW w:w="2234" w:type="dxa"/>
          </w:tcPr>
          <w:p w:rsidR="00A866A2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540 uur werkervaring</w:t>
            </w:r>
          </w:p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uur per opleidingsjaar</w:t>
            </w:r>
          </w:p>
        </w:tc>
        <w:tc>
          <w:tcPr>
            <w:tcW w:w="206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12, B.4.3.c</w:t>
            </w:r>
          </w:p>
        </w:tc>
        <w:tc>
          <w:tcPr>
            <w:tcW w:w="2346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A866A2" w:rsidRPr="007B55FD" w:rsidRDefault="00BC6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12, B.4.3.c</w:t>
            </w:r>
          </w:p>
        </w:tc>
      </w:tr>
      <w:tr w:rsidR="00D002C3" w:rsidRPr="007B55FD" w:rsidTr="00122711">
        <w:tc>
          <w:tcPr>
            <w:tcW w:w="1402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Praktijkuren management en zorginnovatie = niet-</w:t>
            </w:r>
            <w:proofErr w:type="spellStart"/>
            <w:r>
              <w:rPr>
                <w:sz w:val="18"/>
                <w:szCs w:val="18"/>
              </w:rPr>
              <w:t>patientgebonden</w:t>
            </w:r>
            <w:proofErr w:type="spellEnd"/>
            <w:r>
              <w:rPr>
                <w:sz w:val="18"/>
                <w:szCs w:val="18"/>
              </w:rPr>
              <w:t xml:space="preserve"> tijd</w:t>
            </w:r>
          </w:p>
        </w:tc>
        <w:tc>
          <w:tcPr>
            <w:tcW w:w="2234" w:type="dxa"/>
          </w:tcPr>
          <w:p w:rsidR="00A866A2" w:rsidRDefault="00A866A2" w:rsidP="00C9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540 uur werkervaring</w:t>
            </w:r>
          </w:p>
          <w:p w:rsidR="00A866A2" w:rsidRPr="007B55FD" w:rsidRDefault="00A866A2" w:rsidP="00C94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uur per opleidingsjaar</w:t>
            </w:r>
          </w:p>
        </w:tc>
        <w:tc>
          <w:tcPr>
            <w:tcW w:w="2063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12, B.4.3.d</w:t>
            </w:r>
          </w:p>
        </w:tc>
        <w:tc>
          <w:tcPr>
            <w:tcW w:w="2346" w:type="dxa"/>
            <w:vMerge/>
          </w:tcPr>
          <w:p w:rsidR="00A866A2" w:rsidRPr="007B55FD" w:rsidRDefault="00A866A2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A866A2" w:rsidRPr="007B55FD" w:rsidRDefault="00BC6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A866A2" w:rsidRPr="007B55FD" w:rsidRDefault="00A8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12, B.4.3.d</w:t>
            </w:r>
          </w:p>
        </w:tc>
      </w:tr>
      <w:tr w:rsidR="00D002C3" w:rsidRPr="00CF346A" w:rsidTr="00122711">
        <w:tc>
          <w:tcPr>
            <w:tcW w:w="1402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  <w:tc>
          <w:tcPr>
            <w:tcW w:w="1743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  <w:tc>
          <w:tcPr>
            <w:tcW w:w="2063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  <w:tc>
          <w:tcPr>
            <w:tcW w:w="2346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  <w:tc>
          <w:tcPr>
            <w:tcW w:w="1406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3B3838" w:themeFill="background2" w:themeFillShade="40"/>
          </w:tcPr>
          <w:p w:rsidR="007B55FD" w:rsidRPr="00CF346A" w:rsidRDefault="007B55FD">
            <w:pPr>
              <w:rPr>
                <w:sz w:val="8"/>
                <w:szCs w:val="8"/>
              </w:rPr>
            </w:pPr>
          </w:p>
        </w:tc>
      </w:tr>
      <w:tr w:rsidR="00931FCB" w:rsidRPr="007B55FD" w:rsidTr="00122711">
        <w:tc>
          <w:tcPr>
            <w:tcW w:w="1402" w:type="dxa"/>
            <w:vMerge w:val="restart"/>
          </w:tcPr>
          <w:p w:rsidR="00931FCB" w:rsidRDefault="00931FCB" w:rsidP="00931FCB">
            <w:pPr>
              <w:rPr>
                <w:b/>
                <w:bCs/>
                <w:sz w:val="28"/>
                <w:szCs w:val="28"/>
              </w:rPr>
            </w:pPr>
            <w:r w:rsidRPr="007B55FD">
              <w:rPr>
                <w:b/>
                <w:bCs/>
                <w:sz w:val="28"/>
                <w:szCs w:val="28"/>
              </w:rPr>
              <w:t>KNP</w:t>
            </w:r>
          </w:p>
          <w:p w:rsidR="00931FCB" w:rsidRDefault="00931FCB" w:rsidP="00931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-4-jarige opleiding</w:t>
            </w:r>
          </w:p>
          <w:p w:rsidR="00931FCB" w:rsidRDefault="00931FCB" w:rsidP="00931FCB">
            <w:pPr>
              <w:rPr>
                <w:b/>
                <w:bCs/>
                <w:sz w:val="20"/>
                <w:szCs w:val="20"/>
              </w:rPr>
            </w:pPr>
          </w:p>
          <w:p w:rsidR="00931FCB" w:rsidRDefault="00931FCB" w:rsidP="00931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Leerarbeids</w:t>
            </w:r>
            <w:proofErr w:type="spellEnd"/>
            <w:r>
              <w:rPr>
                <w:b/>
                <w:bCs/>
                <w:sz w:val="20"/>
                <w:szCs w:val="20"/>
              </w:rPr>
              <w:t>-overeenkomst .75 FTE</w:t>
            </w:r>
          </w:p>
          <w:p w:rsidR="00931FCB" w:rsidRPr="00BC6D85" w:rsidRDefault="00931FCB" w:rsidP="00931FC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C6D85">
              <w:rPr>
                <w:b/>
                <w:bCs/>
                <w:color w:val="FF0000"/>
                <w:sz w:val="16"/>
                <w:szCs w:val="16"/>
              </w:rPr>
              <w:t>(! NB: Cijfers hiernaast zijn afgestemd op opleidingsjaar van .75 FTE)</w:t>
            </w:r>
          </w:p>
          <w:p w:rsidR="00931FCB" w:rsidRDefault="00931FCB" w:rsidP="00931FCB">
            <w:pPr>
              <w:rPr>
                <w:b/>
                <w:bCs/>
                <w:sz w:val="20"/>
                <w:szCs w:val="20"/>
              </w:rPr>
            </w:pPr>
          </w:p>
          <w:p w:rsidR="00931FCB" w:rsidRPr="007B55FD" w:rsidRDefault="00931FCB" w:rsidP="00931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-Inschaling 65</w:t>
            </w:r>
          </w:p>
        </w:tc>
        <w:tc>
          <w:tcPr>
            <w:tcW w:w="174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Contacturen cursorisch onderwijs</w:t>
            </w:r>
          </w:p>
        </w:tc>
        <w:tc>
          <w:tcPr>
            <w:tcW w:w="2234" w:type="dxa"/>
          </w:tcPr>
          <w:p w:rsidR="00931FCB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600 uur: </w:t>
            </w:r>
          </w:p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uur per opleidingsjaar</w:t>
            </w:r>
          </w:p>
        </w:tc>
        <w:tc>
          <w:tcPr>
            <w:tcW w:w="206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B.3</w:t>
            </w:r>
            <w:r w:rsidR="00061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a.2</w:t>
            </w:r>
          </w:p>
        </w:tc>
        <w:tc>
          <w:tcPr>
            <w:tcW w:w="2346" w:type="dxa"/>
            <w:vMerge w:val="restart"/>
          </w:tcPr>
          <w:p w:rsidR="00931FCB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Besluit Specialisme klinisch neuropsycholoog*</w:t>
            </w:r>
          </w:p>
          <w:p w:rsidR="00931FCB" w:rsidRDefault="00931FCB" w:rsidP="00931FCB">
            <w:pPr>
              <w:rPr>
                <w:sz w:val="18"/>
                <w:szCs w:val="18"/>
              </w:rPr>
            </w:pPr>
          </w:p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Opleiding</w:t>
            </w:r>
            <w:r w:rsidR="00950F3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plan klinisch neuropsycholoog en Toetsboek klinisch neuropsycholoog*</w:t>
            </w:r>
          </w:p>
        </w:tc>
        <w:tc>
          <w:tcPr>
            <w:tcW w:w="1406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jaren wordt dit toegepast</w:t>
            </w:r>
          </w:p>
        </w:tc>
        <w:tc>
          <w:tcPr>
            <w:tcW w:w="2409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Wordt gecontroleerd door Commissie Registratie en Toezicht</w:t>
            </w:r>
          </w:p>
        </w:tc>
        <w:tc>
          <w:tcPr>
            <w:tcW w:w="1985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B.3</w:t>
            </w:r>
            <w:r w:rsidR="00061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a.2</w:t>
            </w:r>
          </w:p>
        </w:tc>
      </w:tr>
      <w:tr w:rsidR="00931FCB" w:rsidRPr="007B55FD" w:rsidTr="00122711">
        <w:tc>
          <w:tcPr>
            <w:tcW w:w="1402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Literatuurstudie en praktijkopdrachten</w:t>
            </w:r>
          </w:p>
        </w:tc>
        <w:tc>
          <w:tcPr>
            <w:tcW w:w="2234" w:type="dxa"/>
          </w:tcPr>
          <w:p w:rsidR="00931FCB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760 uur</w:t>
            </w:r>
          </w:p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uur per opleidingsjaar</w:t>
            </w:r>
          </w:p>
        </w:tc>
        <w:tc>
          <w:tcPr>
            <w:tcW w:w="206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B.3</w:t>
            </w:r>
            <w:r w:rsidR="00061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a.2</w:t>
            </w:r>
          </w:p>
        </w:tc>
        <w:tc>
          <w:tcPr>
            <w:tcW w:w="2346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B.3</w:t>
            </w:r>
            <w:r w:rsidR="00061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a.2</w:t>
            </w:r>
          </w:p>
        </w:tc>
      </w:tr>
      <w:tr w:rsidR="00931FCB" w:rsidRPr="007B55FD" w:rsidTr="00122711">
        <w:tc>
          <w:tcPr>
            <w:tcW w:w="1402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Supervisie</w:t>
            </w:r>
          </w:p>
        </w:tc>
        <w:tc>
          <w:tcPr>
            <w:tcW w:w="2234" w:type="dxa"/>
          </w:tcPr>
          <w:p w:rsidR="00931FCB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260 uur</w:t>
            </w:r>
          </w:p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uur per opleidingsjaar</w:t>
            </w:r>
          </w:p>
        </w:tc>
        <w:tc>
          <w:tcPr>
            <w:tcW w:w="206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B.3</w:t>
            </w:r>
            <w:r w:rsidR="00061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a.1</w:t>
            </w:r>
          </w:p>
        </w:tc>
        <w:tc>
          <w:tcPr>
            <w:tcW w:w="2346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11, B.3</w:t>
            </w:r>
            <w:r w:rsidR="00061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a.1</w:t>
            </w:r>
          </w:p>
        </w:tc>
      </w:tr>
      <w:tr w:rsidR="00931FCB" w:rsidRPr="007B55FD" w:rsidTr="00122711">
        <w:tc>
          <w:tcPr>
            <w:tcW w:w="1402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Werkbegeleiding </w:t>
            </w:r>
          </w:p>
        </w:tc>
        <w:tc>
          <w:tcPr>
            <w:tcW w:w="2234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uur per jaar</w:t>
            </w:r>
          </w:p>
        </w:tc>
        <w:tc>
          <w:tcPr>
            <w:tcW w:w="206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15, B.13.3.d</w:t>
            </w:r>
          </w:p>
        </w:tc>
        <w:tc>
          <w:tcPr>
            <w:tcW w:w="2346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15, B.13.3.d</w:t>
            </w:r>
          </w:p>
        </w:tc>
      </w:tr>
      <w:tr w:rsidR="00931FCB" w:rsidRPr="007B55FD" w:rsidTr="00122711">
        <w:tc>
          <w:tcPr>
            <w:tcW w:w="1402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Praktijkuren wetenschappelijk onderzoek = niet-</w:t>
            </w:r>
            <w:r w:rsidR="005E20E4">
              <w:rPr>
                <w:sz w:val="18"/>
                <w:szCs w:val="18"/>
              </w:rPr>
              <w:t>patiëntgebonden</w:t>
            </w:r>
            <w:r w:rsidRPr="001639A4">
              <w:rPr>
                <w:sz w:val="13"/>
                <w:szCs w:val="13"/>
              </w:rPr>
              <w:t xml:space="preserve"> </w:t>
            </w:r>
            <w:r>
              <w:rPr>
                <w:sz w:val="18"/>
                <w:szCs w:val="18"/>
              </w:rPr>
              <w:t>tijd</w:t>
            </w:r>
          </w:p>
        </w:tc>
        <w:tc>
          <w:tcPr>
            <w:tcW w:w="2234" w:type="dxa"/>
          </w:tcPr>
          <w:p w:rsidR="00931FCB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650 uur werkervaring</w:t>
            </w:r>
          </w:p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162½ uur per opleidingsjaar</w:t>
            </w:r>
          </w:p>
        </w:tc>
        <w:tc>
          <w:tcPr>
            <w:tcW w:w="206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13, B.8.2</w:t>
            </w:r>
          </w:p>
        </w:tc>
        <w:tc>
          <w:tcPr>
            <w:tcW w:w="2346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931FCB" w:rsidRPr="007B55FD" w:rsidRDefault="005E20E4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2409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13, B.8.2</w:t>
            </w:r>
          </w:p>
        </w:tc>
      </w:tr>
      <w:tr w:rsidR="00931FCB" w:rsidRPr="007B55FD" w:rsidTr="00122711">
        <w:tc>
          <w:tcPr>
            <w:tcW w:w="1402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Praktijkuren management en zorginnovatie = niet-</w:t>
            </w:r>
            <w:r w:rsidR="005E20E4">
              <w:rPr>
                <w:sz w:val="18"/>
                <w:szCs w:val="18"/>
              </w:rPr>
              <w:t>patiëntgebonden</w:t>
            </w:r>
            <w:r w:rsidRPr="001639A4">
              <w:rPr>
                <w:sz w:val="13"/>
                <w:szCs w:val="13"/>
              </w:rPr>
              <w:t xml:space="preserve"> </w:t>
            </w:r>
            <w:r>
              <w:rPr>
                <w:sz w:val="18"/>
                <w:szCs w:val="18"/>
              </w:rPr>
              <w:t>tijd</w:t>
            </w:r>
          </w:p>
        </w:tc>
        <w:tc>
          <w:tcPr>
            <w:tcW w:w="2234" w:type="dxa"/>
          </w:tcPr>
          <w:p w:rsidR="00931FCB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590 uur werkervaring</w:t>
            </w:r>
          </w:p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147½ uur per opleidingsjaar</w:t>
            </w:r>
          </w:p>
        </w:tc>
        <w:tc>
          <w:tcPr>
            <w:tcW w:w="2063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14, B.9.2 (en B.9.1)</w:t>
            </w:r>
          </w:p>
        </w:tc>
        <w:tc>
          <w:tcPr>
            <w:tcW w:w="2346" w:type="dxa"/>
            <w:vMerge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931FCB" w:rsidRPr="007B55FD" w:rsidRDefault="005E20E4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</w:p>
        </w:tc>
        <w:tc>
          <w:tcPr>
            <w:tcW w:w="2409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931FCB" w:rsidRPr="007B55FD" w:rsidRDefault="00931FCB" w:rsidP="0093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Besluit Specialisme KNP,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 xml:space="preserve"> 14, B.9.2 (en B.9.1)</w:t>
            </w:r>
          </w:p>
        </w:tc>
      </w:tr>
      <w:tr w:rsidR="00D002C3" w:rsidRPr="009E6120" w:rsidTr="00122711">
        <w:tc>
          <w:tcPr>
            <w:tcW w:w="1402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  <w:tc>
          <w:tcPr>
            <w:tcW w:w="1743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  <w:tc>
          <w:tcPr>
            <w:tcW w:w="2063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  <w:tc>
          <w:tcPr>
            <w:tcW w:w="2346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  <w:tc>
          <w:tcPr>
            <w:tcW w:w="1406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3B3838" w:themeFill="background2" w:themeFillShade="40"/>
          </w:tcPr>
          <w:p w:rsidR="008820B7" w:rsidRPr="009E6120" w:rsidRDefault="008820B7" w:rsidP="008820B7">
            <w:pPr>
              <w:rPr>
                <w:sz w:val="8"/>
                <w:szCs w:val="8"/>
              </w:rPr>
            </w:pPr>
          </w:p>
        </w:tc>
      </w:tr>
      <w:tr w:rsidR="001639A4" w:rsidRPr="008F4E1E" w:rsidTr="00122711">
        <w:tc>
          <w:tcPr>
            <w:tcW w:w="1402" w:type="dxa"/>
            <w:vMerge w:val="restart"/>
          </w:tcPr>
          <w:p w:rsidR="001639A4" w:rsidRDefault="001639A4" w:rsidP="00F25466">
            <w:pPr>
              <w:rPr>
                <w:b/>
                <w:bCs/>
                <w:sz w:val="28"/>
                <w:szCs w:val="28"/>
              </w:rPr>
            </w:pPr>
            <w:r w:rsidRPr="007B55FD">
              <w:rPr>
                <w:b/>
                <w:bCs/>
                <w:sz w:val="28"/>
                <w:szCs w:val="28"/>
              </w:rPr>
              <w:lastRenderedPageBreak/>
              <w:t>PT</w:t>
            </w:r>
          </w:p>
          <w:p w:rsidR="001639A4" w:rsidRPr="00DA4CDB" w:rsidRDefault="001639A4" w:rsidP="00F25466">
            <w:pPr>
              <w:rPr>
                <w:b/>
                <w:bCs/>
                <w:sz w:val="18"/>
                <w:szCs w:val="18"/>
              </w:rPr>
            </w:pPr>
            <w:r w:rsidRPr="00DA4CDB">
              <w:rPr>
                <w:b/>
                <w:bCs/>
                <w:sz w:val="18"/>
                <w:szCs w:val="18"/>
              </w:rPr>
              <w:t>4-jarige opleiding</w:t>
            </w:r>
          </w:p>
          <w:p w:rsidR="001639A4" w:rsidRPr="00DA4CDB" w:rsidRDefault="001639A4" w:rsidP="00F25466">
            <w:pPr>
              <w:rPr>
                <w:b/>
                <w:bCs/>
                <w:sz w:val="18"/>
                <w:szCs w:val="18"/>
              </w:rPr>
            </w:pPr>
            <w:r w:rsidRPr="00DA4CDB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A4CDB">
              <w:rPr>
                <w:b/>
                <w:bCs/>
                <w:sz w:val="18"/>
                <w:szCs w:val="18"/>
              </w:rPr>
              <w:t>Leerarbeids</w:t>
            </w:r>
            <w:proofErr w:type="spellEnd"/>
            <w:r w:rsidRPr="00DA4CDB">
              <w:rPr>
                <w:b/>
                <w:bCs/>
                <w:sz w:val="18"/>
                <w:szCs w:val="18"/>
              </w:rPr>
              <w:t>-overeenkomst .56 FTE</w:t>
            </w:r>
          </w:p>
          <w:p w:rsidR="001639A4" w:rsidRPr="001639A4" w:rsidRDefault="001639A4" w:rsidP="00F2546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C6D85">
              <w:rPr>
                <w:b/>
                <w:bCs/>
                <w:color w:val="FF0000"/>
                <w:sz w:val="16"/>
                <w:szCs w:val="16"/>
              </w:rPr>
              <w:t>(! NB: Cijfers hiernaast zijn afgestemd op opleidingsjaar van .5</w:t>
            </w: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  <w:r w:rsidRPr="00BC6D85">
              <w:rPr>
                <w:b/>
                <w:bCs/>
                <w:color w:val="FF0000"/>
                <w:sz w:val="16"/>
                <w:szCs w:val="16"/>
              </w:rPr>
              <w:t xml:space="preserve"> FTE)</w:t>
            </w:r>
          </w:p>
          <w:p w:rsidR="001639A4" w:rsidRPr="007B55FD" w:rsidRDefault="001639A4" w:rsidP="00F254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-Inschaling 60</w:t>
            </w:r>
          </w:p>
        </w:tc>
        <w:tc>
          <w:tcPr>
            <w:tcW w:w="1743" w:type="dxa"/>
          </w:tcPr>
          <w:p w:rsidR="001639A4" w:rsidRPr="007B55FD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Contacturen cursorisch onderwijs</w:t>
            </w:r>
          </w:p>
        </w:tc>
        <w:tc>
          <w:tcPr>
            <w:tcW w:w="2234" w:type="dxa"/>
          </w:tcPr>
          <w:p w:rsidR="001639A4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</w:t>
            </w:r>
            <w:r w:rsidR="008F4E1E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0 uur</w:t>
            </w:r>
          </w:p>
          <w:p w:rsidR="001639A4" w:rsidRPr="007B55FD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4E1E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uur per opleidingsjaar</w:t>
            </w:r>
          </w:p>
        </w:tc>
        <w:tc>
          <w:tcPr>
            <w:tcW w:w="2063" w:type="dxa"/>
          </w:tcPr>
          <w:p w:rsidR="001639A4" w:rsidRDefault="008F4E1E" w:rsidP="00F2546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Opleidingsplan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PT,       </w:t>
            </w:r>
            <w:proofErr w:type="spellStart"/>
            <w:r>
              <w:rPr>
                <w:sz w:val="18"/>
                <w:szCs w:val="18"/>
                <w:lang w:val="en-US"/>
              </w:rPr>
              <w:t>pag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10, 2.2</w:t>
            </w:r>
          </w:p>
          <w:p w:rsidR="008F4E1E" w:rsidRPr="008F4E1E" w:rsidRDefault="008F4E1E" w:rsidP="00F25466">
            <w:pPr>
              <w:rPr>
                <w:sz w:val="18"/>
                <w:szCs w:val="18"/>
                <w:lang w:val="en-US"/>
              </w:rPr>
            </w:pPr>
            <w:proofErr w:type="spellStart"/>
            <w:r w:rsidRPr="008F4E1E">
              <w:rPr>
                <w:sz w:val="18"/>
                <w:szCs w:val="18"/>
                <w:lang w:val="en-US"/>
              </w:rPr>
              <w:t>AMvB</w:t>
            </w:r>
            <w:proofErr w:type="spellEnd"/>
            <w:r w:rsidRPr="008F4E1E">
              <w:rPr>
                <w:sz w:val="18"/>
                <w:szCs w:val="18"/>
                <w:lang w:val="en-US"/>
              </w:rPr>
              <w:t xml:space="preserve"> PT, art.4.1.a</w:t>
            </w:r>
            <w:r>
              <w:rPr>
                <w:sz w:val="18"/>
                <w:szCs w:val="18"/>
                <w:lang w:val="en-US"/>
              </w:rPr>
              <w:t xml:space="preserve">&amp; </w:t>
            </w:r>
            <w:r w:rsidRPr="008F4E1E">
              <w:rPr>
                <w:sz w:val="18"/>
                <w:szCs w:val="18"/>
                <w:lang w:val="en-US"/>
              </w:rPr>
              <w:t>4.3</w:t>
            </w:r>
          </w:p>
        </w:tc>
        <w:tc>
          <w:tcPr>
            <w:tcW w:w="2346" w:type="dxa"/>
          </w:tcPr>
          <w:p w:rsidR="001639A4" w:rsidRPr="008F4E1E" w:rsidRDefault="001639A4" w:rsidP="00F254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</w:tcPr>
          <w:p w:rsidR="001639A4" w:rsidRPr="007B55FD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 w:val="restart"/>
          </w:tcPr>
          <w:p w:rsidR="001639A4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Wordt gecontroleerd door </w:t>
            </w:r>
            <w:proofErr w:type="spellStart"/>
            <w:r>
              <w:rPr>
                <w:sz w:val="18"/>
                <w:szCs w:val="18"/>
              </w:rPr>
              <w:t>Cie</w:t>
            </w:r>
            <w:proofErr w:type="spellEnd"/>
            <w:r>
              <w:rPr>
                <w:sz w:val="18"/>
                <w:szCs w:val="18"/>
              </w:rPr>
              <w:t xml:space="preserve"> Registratie en Toezicht</w:t>
            </w:r>
          </w:p>
          <w:p w:rsidR="0016410D" w:rsidRPr="007B55FD" w:rsidRDefault="0016410D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voetnoot 4)</w:t>
            </w:r>
          </w:p>
        </w:tc>
        <w:tc>
          <w:tcPr>
            <w:tcW w:w="1985" w:type="dxa"/>
          </w:tcPr>
          <w:p w:rsidR="008F4E1E" w:rsidRDefault="008F4E1E" w:rsidP="00F25466">
            <w:pPr>
              <w:rPr>
                <w:sz w:val="18"/>
                <w:szCs w:val="18"/>
              </w:rPr>
            </w:pPr>
            <w:r w:rsidRPr="008F4E1E">
              <w:rPr>
                <w:sz w:val="18"/>
                <w:szCs w:val="18"/>
              </w:rPr>
              <w:t xml:space="preserve">Opleidingsplan PT,       </w:t>
            </w:r>
            <w:proofErr w:type="spellStart"/>
            <w:r w:rsidRPr="008F4E1E">
              <w:rPr>
                <w:sz w:val="18"/>
                <w:szCs w:val="18"/>
              </w:rPr>
              <w:t>pag</w:t>
            </w:r>
            <w:proofErr w:type="spellEnd"/>
            <w:r w:rsidRPr="008F4E1E">
              <w:rPr>
                <w:sz w:val="18"/>
                <w:szCs w:val="18"/>
              </w:rPr>
              <w:t xml:space="preserve"> 10, 2.2</w:t>
            </w:r>
          </w:p>
          <w:p w:rsidR="001639A4" w:rsidRPr="008F4E1E" w:rsidRDefault="001639A4" w:rsidP="00F25466">
            <w:pPr>
              <w:rPr>
                <w:sz w:val="18"/>
                <w:szCs w:val="18"/>
                <w:lang w:val="en-US"/>
              </w:rPr>
            </w:pPr>
            <w:proofErr w:type="spellStart"/>
            <w:r w:rsidRPr="008F4E1E">
              <w:rPr>
                <w:sz w:val="18"/>
                <w:szCs w:val="18"/>
                <w:lang w:val="en-US"/>
              </w:rPr>
              <w:t>AMvB</w:t>
            </w:r>
            <w:proofErr w:type="spellEnd"/>
            <w:r w:rsidRPr="008F4E1E">
              <w:rPr>
                <w:sz w:val="18"/>
                <w:szCs w:val="18"/>
                <w:lang w:val="en-US"/>
              </w:rPr>
              <w:t xml:space="preserve"> PT, art.4.1.a</w:t>
            </w:r>
            <w:r w:rsidR="008F4E1E">
              <w:rPr>
                <w:sz w:val="18"/>
                <w:szCs w:val="18"/>
                <w:lang w:val="en-US"/>
              </w:rPr>
              <w:t xml:space="preserve">&amp; </w:t>
            </w:r>
            <w:r w:rsidR="008F4E1E" w:rsidRPr="008F4E1E">
              <w:rPr>
                <w:sz w:val="18"/>
                <w:szCs w:val="18"/>
                <w:lang w:val="en-US"/>
              </w:rPr>
              <w:t>4.3</w:t>
            </w:r>
          </w:p>
        </w:tc>
      </w:tr>
      <w:tr w:rsidR="001639A4" w:rsidRPr="007B55FD" w:rsidTr="00122711">
        <w:tc>
          <w:tcPr>
            <w:tcW w:w="1402" w:type="dxa"/>
            <w:vMerge/>
          </w:tcPr>
          <w:p w:rsidR="001639A4" w:rsidRPr="008F4E1E" w:rsidRDefault="001639A4" w:rsidP="00F254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</w:tcPr>
          <w:p w:rsidR="001639A4" w:rsidRPr="007B55FD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Supervisie</w:t>
            </w:r>
          </w:p>
        </w:tc>
        <w:tc>
          <w:tcPr>
            <w:tcW w:w="2234" w:type="dxa"/>
          </w:tcPr>
          <w:p w:rsidR="001639A4" w:rsidRDefault="00122711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</w:t>
            </w:r>
            <w:r w:rsidR="001639A4">
              <w:rPr>
                <w:sz w:val="18"/>
                <w:szCs w:val="18"/>
              </w:rPr>
              <w:t>150 sessies supervisie</w:t>
            </w:r>
            <w:r>
              <w:rPr>
                <w:sz w:val="18"/>
                <w:szCs w:val="18"/>
              </w:rPr>
              <w:t xml:space="preserve"> van ¾ uur</w:t>
            </w:r>
          </w:p>
          <w:p w:rsidR="00122711" w:rsidRPr="007B55FD" w:rsidRDefault="00122711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37½ sessie/opleidingsjaar</w:t>
            </w:r>
          </w:p>
        </w:tc>
        <w:tc>
          <w:tcPr>
            <w:tcW w:w="2063" w:type="dxa"/>
          </w:tcPr>
          <w:p w:rsidR="001639A4" w:rsidRPr="007B55FD" w:rsidRDefault="0016410D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4.1.d</w:t>
            </w:r>
          </w:p>
        </w:tc>
        <w:tc>
          <w:tcPr>
            <w:tcW w:w="2346" w:type="dxa"/>
          </w:tcPr>
          <w:p w:rsidR="001639A4" w:rsidRPr="007B55FD" w:rsidRDefault="001639A4" w:rsidP="00F25466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1639A4" w:rsidRPr="007B55FD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1639A4" w:rsidRPr="007B55FD" w:rsidRDefault="001639A4" w:rsidP="00F2546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39A4" w:rsidRPr="007B55FD" w:rsidRDefault="001639A4" w:rsidP="00F2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4.1.d</w:t>
            </w:r>
          </w:p>
        </w:tc>
      </w:tr>
      <w:tr w:rsidR="001639A4" w:rsidRPr="007B55FD" w:rsidTr="00122711">
        <w:tc>
          <w:tcPr>
            <w:tcW w:w="1402" w:type="dxa"/>
            <w:vMerge/>
          </w:tcPr>
          <w:p w:rsidR="001639A4" w:rsidRPr="007B55FD" w:rsidRDefault="001639A4" w:rsidP="004C3386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122711">
              <w:rPr>
                <w:rFonts w:cstheme="minorHAnsi"/>
                <w:sz w:val="18"/>
                <w:szCs w:val="18"/>
              </w:rPr>
              <w:t>2½</w:t>
            </w:r>
            <w:r w:rsidR="00122711" w:rsidRPr="00122711">
              <w:rPr>
                <w:rFonts w:cstheme="minorHAnsi"/>
                <w:sz w:val="16"/>
                <w:szCs w:val="16"/>
              </w:rPr>
              <w:t xml:space="preserve"> </w:t>
            </w:r>
            <w:r w:rsidR="00122711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>/opleidingsjaar</w:t>
            </w:r>
          </w:p>
        </w:tc>
        <w:tc>
          <w:tcPr>
            <w:tcW w:w="2234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3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KEK,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19, 4.3.2</w:t>
            </w:r>
          </w:p>
        </w:tc>
        <w:tc>
          <w:tcPr>
            <w:tcW w:w="2346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KEK,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19, 4.3.2</w:t>
            </w:r>
          </w:p>
        </w:tc>
      </w:tr>
      <w:tr w:rsidR="001639A4" w:rsidRPr="007B55FD" w:rsidTr="00122711">
        <w:tc>
          <w:tcPr>
            <w:tcW w:w="1402" w:type="dxa"/>
            <w:vMerge/>
          </w:tcPr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1639A4" w:rsidRDefault="001639A4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Leertherapie</w:t>
            </w:r>
          </w:p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1639A4" w:rsidRPr="007B55FD" w:rsidRDefault="001639A4" w:rsidP="004C3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50 uur, gemiddeld 12</w:t>
            </w:r>
            <w:r w:rsidR="00122711">
              <w:rPr>
                <w:sz w:val="18"/>
                <w:szCs w:val="18"/>
              </w:rPr>
              <w:t xml:space="preserve">½ </w:t>
            </w:r>
            <w:r>
              <w:rPr>
                <w:sz w:val="18"/>
                <w:szCs w:val="18"/>
              </w:rPr>
              <w:t>u /opleidingsjaar</w:t>
            </w:r>
          </w:p>
        </w:tc>
        <w:tc>
          <w:tcPr>
            <w:tcW w:w="2063" w:type="dxa"/>
          </w:tcPr>
          <w:p w:rsidR="001639A4" w:rsidRPr="007B55FD" w:rsidRDefault="0016410D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</w:tc>
        <w:tc>
          <w:tcPr>
            <w:tcW w:w="2346" w:type="dxa"/>
          </w:tcPr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1639A4" w:rsidRPr="007B55FD" w:rsidRDefault="00DA4CDB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39A4" w:rsidRPr="007B55FD" w:rsidRDefault="001639A4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</w:tc>
      </w:tr>
      <w:tr w:rsidR="00D002C3" w:rsidRPr="007B55FD" w:rsidTr="00122711">
        <w:tc>
          <w:tcPr>
            <w:tcW w:w="1402" w:type="dxa"/>
            <w:vMerge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20B7" w:rsidRPr="007B55FD" w:rsidRDefault="008820B7" w:rsidP="008820B7">
            <w:pPr>
              <w:rPr>
                <w:sz w:val="18"/>
                <w:szCs w:val="18"/>
              </w:rPr>
            </w:pPr>
          </w:p>
        </w:tc>
      </w:tr>
      <w:tr w:rsidR="00EE3F67" w:rsidRPr="00EE3F67" w:rsidTr="00122711">
        <w:tc>
          <w:tcPr>
            <w:tcW w:w="1402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  <w:tc>
          <w:tcPr>
            <w:tcW w:w="1743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  <w:tc>
          <w:tcPr>
            <w:tcW w:w="2063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  <w:tc>
          <w:tcPr>
            <w:tcW w:w="2346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EE3F67" w:rsidRPr="00EE3F67" w:rsidRDefault="00EE3F67" w:rsidP="008820B7">
            <w:pPr>
              <w:rPr>
                <w:sz w:val="8"/>
                <w:szCs w:val="8"/>
              </w:rPr>
            </w:pPr>
          </w:p>
        </w:tc>
      </w:tr>
      <w:tr w:rsidR="008F4E1E" w:rsidRPr="007B55FD" w:rsidTr="00122711">
        <w:tc>
          <w:tcPr>
            <w:tcW w:w="1402" w:type="dxa"/>
            <w:vMerge w:val="restart"/>
          </w:tcPr>
          <w:p w:rsidR="008F4E1E" w:rsidRDefault="008F4E1E" w:rsidP="005E20E4">
            <w:pPr>
              <w:rPr>
                <w:b/>
                <w:bCs/>
                <w:sz w:val="28"/>
                <w:szCs w:val="28"/>
              </w:rPr>
            </w:pPr>
            <w:r w:rsidRPr="007B55FD">
              <w:rPr>
                <w:b/>
                <w:bCs/>
                <w:sz w:val="28"/>
                <w:szCs w:val="28"/>
              </w:rPr>
              <w:t>PT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E3F67">
              <w:rPr>
                <w:b/>
                <w:bCs/>
              </w:rPr>
              <w:t>verkort</w:t>
            </w:r>
          </w:p>
          <w:p w:rsidR="008F4E1E" w:rsidRPr="00DA4CDB" w:rsidRDefault="008F4E1E" w:rsidP="005E20E4">
            <w:pPr>
              <w:rPr>
                <w:b/>
                <w:bCs/>
                <w:sz w:val="18"/>
                <w:szCs w:val="18"/>
              </w:rPr>
            </w:pPr>
            <w:r w:rsidRPr="00DA4CDB">
              <w:rPr>
                <w:b/>
                <w:bCs/>
                <w:sz w:val="18"/>
                <w:szCs w:val="18"/>
              </w:rPr>
              <w:t>3-jarige opleiding</w:t>
            </w:r>
          </w:p>
          <w:p w:rsidR="008F4E1E" w:rsidRPr="00DA4CDB" w:rsidRDefault="008F4E1E" w:rsidP="005E20E4">
            <w:pPr>
              <w:rPr>
                <w:b/>
                <w:bCs/>
                <w:sz w:val="18"/>
                <w:szCs w:val="18"/>
              </w:rPr>
            </w:pPr>
            <w:r w:rsidRPr="00DA4CDB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A4CDB">
              <w:rPr>
                <w:b/>
                <w:bCs/>
                <w:sz w:val="18"/>
                <w:szCs w:val="18"/>
              </w:rPr>
              <w:t>Leerarbeids</w:t>
            </w:r>
            <w:proofErr w:type="spellEnd"/>
            <w:r w:rsidRPr="00DA4CDB">
              <w:rPr>
                <w:b/>
                <w:bCs/>
                <w:sz w:val="18"/>
                <w:szCs w:val="18"/>
              </w:rPr>
              <w:t>-overeenkomst .5 FTE</w:t>
            </w:r>
          </w:p>
          <w:p w:rsidR="008F4E1E" w:rsidRPr="001639A4" w:rsidRDefault="008F4E1E" w:rsidP="005E20E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C6D85">
              <w:rPr>
                <w:b/>
                <w:bCs/>
                <w:color w:val="FF0000"/>
                <w:sz w:val="16"/>
                <w:szCs w:val="16"/>
              </w:rPr>
              <w:t>(! NB: Cijfers hiernaast zijn afgestemd op opleidingsjaar van .5</w:t>
            </w: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  <w:r w:rsidRPr="00BC6D85">
              <w:rPr>
                <w:b/>
                <w:bCs/>
                <w:color w:val="FF0000"/>
                <w:sz w:val="16"/>
                <w:szCs w:val="16"/>
              </w:rPr>
              <w:t xml:space="preserve"> FTE)</w:t>
            </w:r>
          </w:p>
          <w:p w:rsidR="008F4E1E" w:rsidRPr="007B55FD" w:rsidRDefault="008F4E1E" w:rsidP="005E20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-Inschaling 65</w:t>
            </w:r>
          </w:p>
        </w:tc>
        <w:tc>
          <w:tcPr>
            <w:tcW w:w="1743" w:type="dxa"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Contacturen cursorisch onderwijs</w:t>
            </w:r>
          </w:p>
        </w:tc>
        <w:tc>
          <w:tcPr>
            <w:tcW w:w="2234" w:type="dxa"/>
          </w:tcPr>
          <w:p w:rsidR="008F4E1E" w:rsidRDefault="008F4E1E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200 uur</w:t>
            </w:r>
          </w:p>
          <w:p w:rsidR="008F4E1E" w:rsidRPr="007B55FD" w:rsidRDefault="008F4E1E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uur per opleidingsjaar</w:t>
            </w:r>
          </w:p>
        </w:tc>
        <w:tc>
          <w:tcPr>
            <w:tcW w:w="2063" w:type="dxa"/>
            <w:vMerge w:val="restart"/>
          </w:tcPr>
          <w:p w:rsidR="008F4E1E" w:rsidRDefault="008F4E1E" w:rsidP="0012271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Psychotherapeut, 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8F4E1E" w:rsidRPr="007B55FD" w:rsidRDefault="008F4E1E" w:rsidP="0012271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  <w:tc>
          <w:tcPr>
            <w:tcW w:w="2346" w:type="dxa"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8F4E1E" w:rsidRPr="007B55FD" w:rsidRDefault="00DA4CDB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 w:val="restart"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Wordt gecontroleerd door </w:t>
            </w:r>
            <w:proofErr w:type="spellStart"/>
            <w:r>
              <w:rPr>
                <w:sz w:val="18"/>
                <w:szCs w:val="18"/>
              </w:rPr>
              <w:t>Cie</w:t>
            </w:r>
            <w:proofErr w:type="spellEnd"/>
            <w:r>
              <w:rPr>
                <w:sz w:val="18"/>
                <w:szCs w:val="18"/>
              </w:rPr>
              <w:t xml:space="preserve"> Registratie en Toezicht</w:t>
            </w:r>
          </w:p>
        </w:tc>
        <w:tc>
          <w:tcPr>
            <w:tcW w:w="1985" w:type="dxa"/>
            <w:vMerge w:val="restart"/>
          </w:tcPr>
          <w:p w:rsidR="008F4E1E" w:rsidRDefault="008F4E1E" w:rsidP="0012271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P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sychotherapeut vastgesteld</w:t>
            </w:r>
            <w:r w:rsidRPr="00122711">
              <w:rPr>
                <w:rFonts w:cstheme="minorHAnsi"/>
                <w:color w:val="000000"/>
                <w:kern w:val="0"/>
                <w:sz w:val="17"/>
                <w:szCs w:val="17"/>
              </w:rPr>
              <w:t xml:space="preserve"> doo</w:t>
            </w:r>
            <w:r w:rsidRPr="00122711">
              <w:rPr>
                <w:rFonts w:cstheme="minorHAnsi"/>
                <w:color w:val="000000"/>
                <w:kern w:val="0"/>
                <w:sz w:val="16"/>
                <w:szCs w:val="16"/>
              </w:rPr>
              <w:t>r</w:t>
            </w:r>
            <w:r w:rsidRPr="00122711">
              <w:rPr>
                <w:rFonts w:cstheme="minorHAnsi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8F4E1E" w:rsidRPr="007B55FD" w:rsidRDefault="008F4E1E" w:rsidP="00122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</w:tr>
      <w:tr w:rsidR="008F4E1E" w:rsidRPr="007B55FD" w:rsidTr="00122711">
        <w:tc>
          <w:tcPr>
            <w:tcW w:w="1402" w:type="dxa"/>
            <w:vMerge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Supervisie</w:t>
            </w:r>
          </w:p>
        </w:tc>
        <w:tc>
          <w:tcPr>
            <w:tcW w:w="2234" w:type="dxa"/>
          </w:tcPr>
          <w:p w:rsidR="008F4E1E" w:rsidRDefault="008F4E1E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125 sessies supervisie, van ¾ uur</w:t>
            </w:r>
          </w:p>
          <w:p w:rsidR="008F4E1E" w:rsidRPr="007B55FD" w:rsidRDefault="008F4E1E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sessies/opleidingsjaar</w:t>
            </w:r>
          </w:p>
        </w:tc>
        <w:tc>
          <w:tcPr>
            <w:tcW w:w="2063" w:type="dxa"/>
            <w:vMerge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8F4E1E" w:rsidRPr="007B55FD" w:rsidRDefault="00DA4CDB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4E1E" w:rsidRPr="007B55FD" w:rsidRDefault="008F4E1E" w:rsidP="005E20E4">
            <w:pPr>
              <w:rPr>
                <w:sz w:val="18"/>
                <w:szCs w:val="18"/>
              </w:rPr>
            </w:pPr>
          </w:p>
        </w:tc>
      </w:tr>
      <w:tr w:rsidR="001639A4" w:rsidRPr="007B55FD" w:rsidTr="00122711">
        <w:tc>
          <w:tcPr>
            <w:tcW w:w="1402" w:type="dxa"/>
            <w:vMerge/>
          </w:tcPr>
          <w:p w:rsidR="001639A4" w:rsidRPr="007B55FD" w:rsidRDefault="001639A4" w:rsidP="004C3386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122711" w:rsidRPr="00A75170" w:rsidRDefault="00122711" w:rsidP="00122711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1639A4" w:rsidRPr="00A75170" w:rsidRDefault="00122711" w:rsidP="001227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22½</w:t>
            </w:r>
            <w:r w:rsidRPr="0012271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u/opleidingsjaar</w:t>
            </w:r>
          </w:p>
        </w:tc>
        <w:tc>
          <w:tcPr>
            <w:tcW w:w="2234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3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KEK,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19, 4.3.2</w:t>
            </w:r>
          </w:p>
        </w:tc>
        <w:tc>
          <w:tcPr>
            <w:tcW w:w="2346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1639A4" w:rsidRPr="00A75170" w:rsidRDefault="00DA4CDB" w:rsidP="004C3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639A4" w:rsidRPr="00A75170" w:rsidRDefault="001639A4" w:rsidP="004C33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KEK,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19, 4.3.2</w:t>
            </w:r>
          </w:p>
        </w:tc>
      </w:tr>
      <w:tr w:rsidR="001639A4" w:rsidRPr="007B55FD" w:rsidTr="00122711">
        <w:tc>
          <w:tcPr>
            <w:tcW w:w="1402" w:type="dxa"/>
            <w:vMerge/>
          </w:tcPr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1639A4" w:rsidRDefault="001639A4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Leertherapie</w:t>
            </w:r>
          </w:p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1639A4" w:rsidRDefault="001639A4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50 uur, </w:t>
            </w:r>
          </w:p>
          <w:p w:rsidR="001639A4" w:rsidRPr="007B55FD" w:rsidRDefault="001639A4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gemiddeld 16,7 uur per  opleidingsjaar</w:t>
            </w:r>
          </w:p>
        </w:tc>
        <w:tc>
          <w:tcPr>
            <w:tcW w:w="2063" w:type="dxa"/>
          </w:tcPr>
          <w:p w:rsidR="001639A4" w:rsidRDefault="00DA4CDB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  <w:p w:rsidR="00DA4CDB" w:rsidRDefault="00DA4CDB" w:rsidP="00DA4C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Psychotherapeut, 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DA4CDB" w:rsidRPr="007B55FD" w:rsidRDefault="00DA4CDB" w:rsidP="00DA4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  <w:tc>
          <w:tcPr>
            <w:tcW w:w="2346" w:type="dxa"/>
          </w:tcPr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1639A4" w:rsidRPr="007B55FD" w:rsidRDefault="00DA4CDB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1639A4" w:rsidRPr="007B55FD" w:rsidRDefault="001639A4" w:rsidP="00EE3F6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39A4" w:rsidRDefault="00DA4CDB" w:rsidP="00EE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  <w:p w:rsidR="00DA4CDB" w:rsidRPr="007B55FD" w:rsidRDefault="00DA4CDB" w:rsidP="00DA4C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Pag. 5, zie tabel</w:t>
            </w:r>
          </w:p>
        </w:tc>
      </w:tr>
      <w:tr w:rsidR="005E20E4" w:rsidRPr="00931FCB" w:rsidTr="00122711">
        <w:tc>
          <w:tcPr>
            <w:tcW w:w="1402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1743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063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346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5E20E4" w:rsidRPr="00931FCB" w:rsidRDefault="005E20E4" w:rsidP="005E20E4">
            <w:pPr>
              <w:rPr>
                <w:sz w:val="8"/>
                <w:szCs w:val="8"/>
              </w:rPr>
            </w:pPr>
          </w:p>
        </w:tc>
      </w:tr>
      <w:tr w:rsidR="00E0222D" w:rsidRPr="007B55FD" w:rsidTr="00122711">
        <w:tc>
          <w:tcPr>
            <w:tcW w:w="1402" w:type="dxa"/>
            <w:vMerge w:val="restart"/>
          </w:tcPr>
          <w:p w:rsidR="00E0222D" w:rsidRPr="007B55FD" w:rsidRDefault="00E0222D" w:rsidP="00E0222D">
            <w:pPr>
              <w:rPr>
                <w:b/>
                <w:bCs/>
                <w:sz w:val="18"/>
                <w:szCs w:val="18"/>
              </w:rPr>
            </w:pPr>
            <w:r w:rsidRPr="007B55FD">
              <w:rPr>
                <w:b/>
                <w:bCs/>
                <w:sz w:val="28"/>
                <w:szCs w:val="28"/>
              </w:rPr>
              <w:t>GZ</w:t>
            </w:r>
          </w:p>
          <w:p w:rsidR="00E0222D" w:rsidRPr="00DA4CDB" w:rsidRDefault="00E0222D" w:rsidP="00DA4C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A4CDB">
              <w:rPr>
                <w:b/>
                <w:bCs/>
                <w:sz w:val="18"/>
                <w:szCs w:val="18"/>
              </w:rPr>
              <w:t>-</w:t>
            </w:r>
            <w:r w:rsidRPr="00DA4CDB">
              <w:rPr>
                <w:rFonts w:cstheme="minorHAnsi"/>
                <w:b/>
                <w:bCs/>
                <w:sz w:val="18"/>
                <w:szCs w:val="18"/>
              </w:rPr>
              <w:t>2-jarige opleiding</w:t>
            </w:r>
          </w:p>
          <w:p w:rsidR="00E0222D" w:rsidRPr="001639A4" w:rsidRDefault="00E0222D" w:rsidP="00DA4CDB">
            <w:pPr>
              <w:rPr>
                <w:b/>
                <w:bCs/>
                <w:sz w:val="20"/>
                <w:szCs w:val="20"/>
              </w:rPr>
            </w:pPr>
            <w:r w:rsidRPr="00DA4CDB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proofErr w:type="spellStart"/>
            <w:r w:rsidRPr="00DA4CDB">
              <w:rPr>
                <w:rFonts w:cstheme="minorHAnsi"/>
                <w:b/>
                <w:bCs/>
                <w:sz w:val="18"/>
                <w:szCs w:val="18"/>
              </w:rPr>
              <w:t>Leerarbeids</w:t>
            </w:r>
            <w:proofErr w:type="spellEnd"/>
            <w:r w:rsidRPr="00DA4CDB">
              <w:rPr>
                <w:rFonts w:cstheme="minorHAnsi"/>
                <w:b/>
                <w:bCs/>
                <w:sz w:val="18"/>
                <w:szCs w:val="18"/>
              </w:rPr>
              <w:t>-overeenkomst</w:t>
            </w:r>
            <w:r w:rsidRPr="00DA4C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A4CDB">
              <w:rPr>
                <w:rFonts w:cstheme="minorHAnsi"/>
                <w:b/>
                <w:bCs/>
                <w:sz w:val="18"/>
                <w:szCs w:val="18"/>
              </w:rPr>
              <w:t>1.0 FTE twee jaar, of variant in deeltijd</w:t>
            </w:r>
          </w:p>
          <w:p w:rsidR="00E0222D" w:rsidRPr="001639A4" w:rsidRDefault="00E0222D" w:rsidP="00E0222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C6D85">
              <w:rPr>
                <w:b/>
                <w:bCs/>
                <w:color w:val="FF0000"/>
                <w:sz w:val="16"/>
                <w:szCs w:val="16"/>
              </w:rPr>
              <w:t xml:space="preserve">(! NB: Cijfers hiernaast zijn afgestemd op opleidingsjaar van </w:t>
            </w:r>
            <w:r>
              <w:rPr>
                <w:b/>
                <w:bCs/>
                <w:color w:val="FF0000"/>
                <w:sz w:val="16"/>
                <w:szCs w:val="16"/>
              </w:rPr>
              <w:t>1.0</w:t>
            </w:r>
            <w:r w:rsidRPr="00BC6D85">
              <w:rPr>
                <w:b/>
                <w:bCs/>
                <w:color w:val="FF0000"/>
                <w:sz w:val="16"/>
                <w:szCs w:val="16"/>
              </w:rPr>
              <w:t xml:space="preserve"> FTE)</w:t>
            </w:r>
          </w:p>
          <w:p w:rsidR="00E0222D" w:rsidRPr="007B55FD" w:rsidRDefault="00E0222D" w:rsidP="00E02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BC6D85">
              <w:rPr>
                <w:b/>
                <w:bCs/>
                <w:sz w:val="20"/>
                <w:szCs w:val="20"/>
              </w:rPr>
              <w:t>Inschaling 60</w:t>
            </w:r>
          </w:p>
        </w:tc>
        <w:tc>
          <w:tcPr>
            <w:tcW w:w="1743" w:type="dxa"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Contacturen cursorisch onderwijs</w:t>
            </w:r>
          </w:p>
        </w:tc>
        <w:tc>
          <w:tcPr>
            <w:tcW w:w="2234" w:type="dxa"/>
          </w:tcPr>
          <w:p w:rsidR="00E0222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480 uur 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uur per opleidingsjaar</w:t>
            </w:r>
          </w:p>
        </w:tc>
        <w:tc>
          <w:tcPr>
            <w:tcW w:w="2063" w:type="dxa"/>
          </w:tcPr>
          <w:p w:rsidR="00E0222D" w:rsidRPr="007C698C" w:rsidRDefault="00E0222D" w:rsidP="00E0222D">
            <w:pPr>
              <w:rPr>
                <w:sz w:val="18"/>
                <w:szCs w:val="18"/>
                <w:lang w:val="en-US"/>
              </w:rPr>
            </w:pPr>
            <w:proofErr w:type="spellStart"/>
            <w:r w:rsidRPr="007C698C">
              <w:rPr>
                <w:sz w:val="18"/>
                <w:szCs w:val="18"/>
                <w:lang w:val="en-US"/>
              </w:rPr>
              <w:t>Zie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98C">
              <w:rPr>
                <w:sz w:val="18"/>
                <w:szCs w:val="18"/>
                <w:lang w:val="en-US"/>
              </w:rPr>
              <w:t>AMvB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GZ, art 4.1.a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E0222D" w:rsidRPr="00E51D2C" w:rsidRDefault="00E0222D" w:rsidP="00E0222D">
            <w:pPr>
              <w:rPr>
                <w:sz w:val="18"/>
                <w:szCs w:val="18"/>
              </w:rPr>
            </w:pPr>
            <w:r w:rsidRPr="00E51D2C">
              <w:rPr>
                <w:sz w:val="18"/>
                <w:szCs w:val="18"/>
              </w:rPr>
              <w:t xml:space="preserve">Besluit </w:t>
            </w:r>
            <w:r w:rsidR="001639A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pleidingseisen gezondheidszorg</w:t>
            </w:r>
            <w:r w:rsidRPr="00E51D2C">
              <w:rPr>
                <w:sz w:val="18"/>
                <w:szCs w:val="18"/>
              </w:rPr>
              <w:t>psycholoog</w:t>
            </w:r>
            <w:r>
              <w:rPr>
                <w:sz w:val="18"/>
                <w:szCs w:val="18"/>
              </w:rPr>
              <w:t>*</w:t>
            </w:r>
          </w:p>
          <w:p w:rsidR="00E0222D" w:rsidRPr="00E51D2C" w:rsidRDefault="00E0222D" w:rsidP="00E0222D">
            <w:pPr>
              <w:rPr>
                <w:sz w:val="18"/>
                <w:szCs w:val="18"/>
              </w:rPr>
            </w:pPr>
            <w:r w:rsidRPr="00E51D2C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>O</w:t>
            </w:r>
            <w:r w:rsidRPr="00E51D2C">
              <w:rPr>
                <w:sz w:val="18"/>
                <w:szCs w:val="18"/>
              </w:rPr>
              <w:t>pleiding</w:t>
            </w:r>
            <w:r>
              <w:rPr>
                <w:sz w:val="18"/>
                <w:szCs w:val="18"/>
              </w:rPr>
              <w:t>s</w:t>
            </w:r>
            <w:r w:rsidRPr="00E51D2C">
              <w:rPr>
                <w:sz w:val="18"/>
                <w:szCs w:val="18"/>
              </w:rPr>
              <w:t xml:space="preserve">plan </w:t>
            </w:r>
            <w:r>
              <w:rPr>
                <w:sz w:val="18"/>
                <w:szCs w:val="18"/>
              </w:rPr>
              <w:t>gezondheidszorg</w:t>
            </w:r>
            <w:r w:rsidRPr="00E51D2C">
              <w:rPr>
                <w:sz w:val="18"/>
                <w:szCs w:val="18"/>
              </w:rPr>
              <w:t>psychol</w:t>
            </w:r>
            <w:r w:rsidR="001639A4">
              <w:rPr>
                <w:sz w:val="18"/>
                <w:szCs w:val="18"/>
              </w:rPr>
              <w:t>oog</w:t>
            </w:r>
            <w:r>
              <w:rPr>
                <w:sz w:val="18"/>
                <w:szCs w:val="18"/>
              </w:rPr>
              <w:t>* T</w:t>
            </w:r>
            <w:r w:rsidRPr="00E51D2C">
              <w:rPr>
                <w:sz w:val="18"/>
                <w:szCs w:val="18"/>
              </w:rPr>
              <w:t>oetsboek</w:t>
            </w:r>
            <w:r>
              <w:rPr>
                <w:sz w:val="18"/>
                <w:szCs w:val="18"/>
              </w:rPr>
              <w:t xml:space="preserve"> gezondheidszorg-</w:t>
            </w:r>
            <w:r w:rsidRPr="00E51D2C">
              <w:rPr>
                <w:sz w:val="18"/>
                <w:szCs w:val="18"/>
              </w:rPr>
              <w:t>psycholoog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06" w:type="dxa"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 w:val="restart"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Wordt gecontroleerd door Commissie Registratie en Toezicht</w:t>
            </w:r>
          </w:p>
        </w:tc>
        <w:tc>
          <w:tcPr>
            <w:tcW w:w="1985" w:type="dxa"/>
          </w:tcPr>
          <w:p w:rsidR="00E0222D" w:rsidRPr="007C698C" w:rsidRDefault="00E0222D" w:rsidP="00E0222D">
            <w:pPr>
              <w:rPr>
                <w:sz w:val="18"/>
                <w:szCs w:val="18"/>
                <w:lang w:val="en-US"/>
              </w:rPr>
            </w:pPr>
            <w:proofErr w:type="spellStart"/>
            <w:r w:rsidRPr="007C698C">
              <w:rPr>
                <w:sz w:val="18"/>
                <w:szCs w:val="18"/>
                <w:lang w:val="en-US"/>
              </w:rPr>
              <w:t>Zie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98C">
              <w:rPr>
                <w:sz w:val="18"/>
                <w:szCs w:val="18"/>
                <w:lang w:val="en-US"/>
              </w:rPr>
              <w:t>AMvB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GZ, art 4.1.a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</w:tr>
      <w:tr w:rsidR="00E0222D" w:rsidRPr="007B55FD" w:rsidTr="00122711">
        <w:tc>
          <w:tcPr>
            <w:tcW w:w="1402" w:type="dxa"/>
            <w:vMerge/>
          </w:tcPr>
          <w:p w:rsidR="00E0222D" w:rsidRPr="00BC6D85" w:rsidRDefault="00E0222D" w:rsidP="00E022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Literatuurstudie en praktijkopdrachten</w:t>
            </w:r>
          </w:p>
        </w:tc>
        <w:tc>
          <w:tcPr>
            <w:tcW w:w="2234" w:type="dxa"/>
          </w:tcPr>
          <w:p w:rsidR="00E0222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240 uur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uur per opleidingsjaar</w:t>
            </w:r>
          </w:p>
        </w:tc>
        <w:tc>
          <w:tcPr>
            <w:tcW w:w="2063" w:type="dxa"/>
          </w:tcPr>
          <w:p w:rsidR="00E0222D" w:rsidRPr="007C698C" w:rsidRDefault="00E0222D" w:rsidP="00E0222D">
            <w:pPr>
              <w:rPr>
                <w:sz w:val="18"/>
                <w:szCs w:val="18"/>
                <w:lang w:val="en-US"/>
              </w:rPr>
            </w:pPr>
            <w:proofErr w:type="spellStart"/>
            <w:r w:rsidRPr="007C698C">
              <w:rPr>
                <w:sz w:val="18"/>
                <w:szCs w:val="18"/>
                <w:lang w:val="en-US"/>
              </w:rPr>
              <w:t>Zie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98C">
              <w:rPr>
                <w:sz w:val="18"/>
                <w:szCs w:val="18"/>
                <w:lang w:val="en-US"/>
              </w:rPr>
              <w:t>AMvB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GZ, art 4.1.</w:t>
            </w:r>
            <w:r>
              <w:rPr>
                <w:sz w:val="18"/>
                <w:szCs w:val="18"/>
                <w:lang w:val="en-US"/>
              </w:rPr>
              <w:t>c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E0222D" w:rsidRPr="00E51D2C" w:rsidRDefault="00E0222D" w:rsidP="00E0222D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22D" w:rsidRPr="007C698C" w:rsidRDefault="00E0222D" w:rsidP="00E0222D">
            <w:pPr>
              <w:rPr>
                <w:sz w:val="18"/>
                <w:szCs w:val="18"/>
                <w:lang w:val="en-US"/>
              </w:rPr>
            </w:pPr>
            <w:proofErr w:type="spellStart"/>
            <w:r w:rsidRPr="007C698C">
              <w:rPr>
                <w:sz w:val="18"/>
                <w:szCs w:val="18"/>
                <w:lang w:val="en-US"/>
              </w:rPr>
              <w:t>Zie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698C">
              <w:rPr>
                <w:sz w:val="18"/>
                <w:szCs w:val="18"/>
                <w:lang w:val="en-US"/>
              </w:rPr>
              <w:t>AMvB</w:t>
            </w:r>
            <w:proofErr w:type="spellEnd"/>
            <w:r w:rsidRPr="007C698C">
              <w:rPr>
                <w:sz w:val="18"/>
                <w:szCs w:val="18"/>
                <w:lang w:val="en-US"/>
              </w:rPr>
              <w:t xml:space="preserve"> GZ, art 4.1.</w:t>
            </w:r>
            <w:r>
              <w:rPr>
                <w:sz w:val="18"/>
                <w:szCs w:val="18"/>
                <w:lang w:val="en-US"/>
              </w:rPr>
              <w:t>c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</w:tr>
      <w:tr w:rsidR="00E0222D" w:rsidRPr="007B55FD" w:rsidTr="00122711">
        <w:tc>
          <w:tcPr>
            <w:tcW w:w="1402" w:type="dxa"/>
            <w:vMerge/>
          </w:tcPr>
          <w:p w:rsidR="00E0222D" w:rsidRDefault="00E0222D" w:rsidP="00E0222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Supervisie</w:t>
            </w:r>
          </w:p>
        </w:tc>
        <w:tc>
          <w:tcPr>
            <w:tcW w:w="2234" w:type="dxa"/>
          </w:tcPr>
          <w:p w:rsidR="00E0222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 90 sessies van ¾ uur,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33,75 u per </w:t>
            </w:r>
            <w:r w:rsidR="001639A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pleidingsjaar</w:t>
            </w:r>
          </w:p>
        </w:tc>
        <w:tc>
          <w:tcPr>
            <w:tcW w:w="2063" w:type="dxa"/>
          </w:tcPr>
          <w:p w:rsidR="00E0222D" w:rsidRPr="00E0222D" w:rsidRDefault="00E0222D" w:rsidP="00E0222D">
            <w:pPr>
              <w:rPr>
                <w:sz w:val="18"/>
                <w:szCs w:val="18"/>
              </w:rPr>
            </w:pPr>
            <w:r w:rsidRPr="00E0222D">
              <w:rPr>
                <w:sz w:val="18"/>
                <w:szCs w:val="18"/>
              </w:rPr>
              <w:t>Zie AMvB GZ, art 4.1.b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E0222D" w:rsidRDefault="00E0222D" w:rsidP="00E0222D"/>
        </w:tc>
        <w:tc>
          <w:tcPr>
            <w:tcW w:w="1406" w:type="dxa"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22D" w:rsidRPr="00E0222D" w:rsidRDefault="00E0222D" w:rsidP="00E0222D">
            <w:pPr>
              <w:rPr>
                <w:sz w:val="18"/>
                <w:szCs w:val="18"/>
              </w:rPr>
            </w:pPr>
            <w:r w:rsidRPr="00E0222D">
              <w:rPr>
                <w:sz w:val="18"/>
                <w:szCs w:val="18"/>
              </w:rPr>
              <w:t>Zie AMvB GZ, art 4.1.b</w:t>
            </w:r>
          </w:p>
          <w:p w:rsidR="00E0222D" w:rsidRPr="007B55FD" w:rsidRDefault="00E0222D" w:rsidP="00E0222D">
            <w:pPr>
              <w:rPr>
                <w:sz w:val="18"/>
                <w:szCs w:val="18"/>
              </w:rPr>
            </w:pPr>
          </w:p>
        </w:tc>
      </w:tr>
      <w:tr w:rsidR="00E0222D" w:rsidRPr="007B55FD" w:rsidTr="00122711">
        <w:tc>
          <w:tcPr>
            <w:tcW w:w="1402" w:type="dxa"/>
            <w:vMerge/>
          </w:tcPr>
          <w:p w:rsidR="00E0222D" w:rsidRDefault="00E0222D" w:rsidP="005E20E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E0222D" w:rsidRDefault="00E0222D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Werkbegeleiding</w:t>
            </w:r>
          </w:p>
          <w:p w:rsidR="00E0222D" w:rsidRPr="007B55FD" w:rsidRDefault="00E0222D" w:rsidP="005E20E4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E0222D" w:rsidRDefault="00E0222D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Totaal 90 uur, </w:t>
            </w:r>
          </w:p>
          <w:p w:rsidR="00E0222D" w:rsidRPr="007B55FD" w:rsidRDefault="00E0222D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uur per opleidingsjaar</w:t>
            </w:r>
          </w:p>
        </w:tc>
        <w:tc>
          <w:tcPr>
            <w:tcW w:w="2063" w:type="dxa"/>
          </w:tcPr>
          <w:p w:rsidR="00E0222D" w:rsidRDefault="00E0222D" w:rsidP="005E20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OER GZ,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15, 6.1.1</w:t>
            </w:r>
          </w:p>
          <w:p w:rsidR="00E0222D" w:rsidRPr="007B55FD" w:rsidRDefault="00E0222D" w:rsidP="005E20E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 4.3.2</w:t>
            </w:r>
          </w:p>
        </w:tc>
        <w:tc>
          <w:tcPr>
            <w:tcW w:w="2346" w:type="dxa"/>
          </w:tcPr>
          <w:p w:rsidR="00E0222D" w:rsidRPr="007B55FD" w:rsidRDefault="00E0222D" w:rsidP="005E20E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E0222D" w:rsidRPr="007B55FD" w:rsidRDefault="001639A4" w:rsidP="005E2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2409" w:type="dxa"/>
            <w:vMerge/>
          </w:tcPr>
          <w:p w:rsidR="00E0222D" w:rsidRPr="007B55FD" w:rsidRDefault="00E0222D" w:rsidP="005E20E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222D" w:rsidRDefault="00E0222D" w:rsidP="005E20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OER GZ,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15, 6.1.1</w:t>
            </w:r>
          </w:p>
          <w:p w:rsidR="00E0222D" w:rsidRPr="007B55FD" w:rsidRDefault="00E0222D" w:rsidP="005E20E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 4.3.2</w:t>
            </w:r>
          </w:p>
        </w:tc>
      </w:tr>
      <w:tr w:rsidR="005E20E4" w:rsidRPr="007B55FD" w:rsidTr="00122711">
        <w:tc>
          <w:tcPr>
            <w:tcW w:w="1402" w:type="dxa"/>
            <w:vMerge/>
          </w:tcPr>
          <w:p w:rsidR="005E20E4" w:rsidRDefault="005E20E4" w:rsidP="005E20E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5E20E4" w:rsidRPr="007B55FD" w:rsidRDefault="005E20E4" w:rsidP="005E20E4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5E20E4" w:rsidRPr="007B55FD" w:rsidRDefault="005E20E4" w:rsidP="005E20E4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5E20E4" w:rsidRPr="007B55FD" w:rsidRDefault="005E20E4" w:rsidP="005E20E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5E20E4" w:rsidRPr="007B55FD" w:rsidRDefault="005E20E4" w:rsidP="005E20E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5E20E4" w:rsidRPr="007B55FD" w:rsidRDefault="005E20E4" w:rsidP="005E20E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E20E4" w:rsidRPr="007B55FD" w:rsidRDefault="005E20E4" w:rsidP="005E20E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E20E4" w:rsidRPr="007B55FD" w:rsidRDefault="005E20E4" w:rsidP="005E20E4">
            <w:pPr>
              <w:rPr>
                <w:sz w:val="18"/>
                <w:szCs w:val="18"/>
              </w:rPr>
            </w:pPr>
          </w:p>
        </w:tc>
      </w:tr>
      <w:tr w:rsidR="005E20E4" w:rsidRPr="005E20E4" w:rsidTr="00122711">
        <w:tc>
          <w:tcPr>
            <w:tcW w:w="1402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1743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063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346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5E20E4" w:rsidRPr="005E20E4" w:rsidRDefault="005E20E4" w:rsidP="005E20E4">
            <w:pPr>
              <w:rPr>
                <w:sz w:val="8"/>
                <w:szCs w:val="8"/>
              </w:rPr>
            </w:pPr>
          </w:p>
        </w:tc>
      </w:tr>
    </w:tbl>
    <w:p w:rsidR="00A53573" w:rsidRPr="00931FCB" w:rsidRDefault="00A53573">
      <w:pPr>
        <w:rPr>
          <w:sz w:val="8"/>
          <w:szCs w:val="8"/>
        </w:rPr>
      </w:pPr>
    </w:p>
    <w:p w:rsidR="00BC6D85" w:rsidRPr="00931FCB" w:rsidRDefault="00BC6D85">
      <w:pPr>
        <w:rPr>
          <w:sz w:val="16"/>
          <w:szCs w:val="16"/>
        </w:rPr>
      </w:pPr>
      <w:r w:rsidRPr="00931FCB">
        <w:rPr>
          <w:sz w:val="16"/>
          <w:szCs w:val="16"/>
        </w:rPr>
        <w:t xml:space="preserve">* Zie website </w:t>
      </w:r>
      <w:proofErr w:type="spellStart"/>
      <w:r w:rsidRPr="00931FCB">
        <w:rPr>
          <w:sz w:val="16"/>
          <w:szCs w:val="16"/>
        </w:rPr>
        <w:t>FGZPt</w:t>
      </w:r>
      <w:proofErr w:type="spellEnd"/>
      <w:r w:rsidRPr="00931FCB">
        <w:rPr>
          <w:sz w:val="16"/>
          <w:szCs w:val="16"/>
        </w:rPr>
        <w:t xml:space="preserve">, </w:t>
      </w:r>
      <w:r w:rsidR="003F0EDF" w:rsidRPr="00931FCB">
        <w:rPr>
          <w:sz w:val="16"/>
          <w:szCs w:val="16"/>
        </w:rPr>
        <w:t xml:space="preserve"> </w:t>
      </w:r>
      <w:hyperlink r:id="rId5" w:history="1">
        <w:r w:rsidR="003F0EDF" w:rsidRPr="00931FCB">
          <w:rPr>
            <w:rStyle w:val="Hyperlink"/>
            <w:sz w:val="16"/>
            <w:szCs w:val="16"/>
          </w:rPr>
          <w:t>https://www.fgzpt.nl/de-fgzpt/college/besluit-college</w:t>
        </w:r>
      </w:hyperlink>
      <w:r w:rsidR="003F0EDF" w:rsidRPr="00931FCB">
        <w:rPr>
          <w:sz w:val="16"/>
          <w:szCs w:val="16"/>
        </w:rPr>
        <w:t xml:space="preserve">  voor de Besluiten en de Opleidingsplannen </w:t>
      </w:r>
      <w:r w:rsidR="00931FCB" w:rsidRPr="00931FCB">
        <w:rPr>
          <w:sz w:val="16"/>
          <w:szCs w:val="16"/>
        </w:rPr>
        <w:t xml:space="preserve">en </w:t>
      </w:r>
      <w:proofErr w:type="spellStart"/>
      <w:r w:rsidR="00931FCB" w:rsidRPr="00931FCB">
        <w:rPr>
          <w:sz w:val="16"/>
          <w:szCs w:val="16"/>
        </w:rPr>
        <w:t>Toetsboeken</w:t>
      </w:r>
      <w:proofErr w:type="spellEnd"/>
      <w:r w:rsidR="00931FCB" w:rsidRPr="00931FCB">
        <w:rPr>
          <w:sz w:val="16"/>
          <w:szCs w:val="16"/>
        </w:rPr>
        <w:t xml:space="preserve"> </w:t>
      </w:r>
      <w:r w:rsidR="003F0EDF" w:rsidRPr="00931FCB">
        <w:rPr>
          <w:sz w:val="16"/>
          <w:szCs w:val="16"/>
        </w:rPr>
        <w:t>van de vier P-opleidingen</w:t>
      </w:r>
    </w:p>
    <w:p w:rsidR="00BC6D85" w:rsidRPr="00931FCB" w:rsidRDefault="00BC6D85">
      <w:pPr>
        <w:rPr>
          <w:sz w:val="8"/>
          <w:szCs w:val="8"/>
        </w:rPr>
      </w:pPr>
    </w:p>
    <w:p w:rsidR="00A33F32" w:rsidRPr="00931FCB" w:rsidRDefault="00AC6A9B">
      <w:pPr>
        <w:rPr>
          <w:sz w:val="16"/>
          <w:szCs w:val="16"/>
        </w:rPr>
      </w:pPr>
      <w:r w:rsidRPr="00931FCB">
        <w:rPr>
          <w:sz w:val="16"/>
          <w:szCs w:val="16"/>
        </w:rPr>
        <w:t xml:space="preserve">4) </w:t>
      </w:r>
      <w:r w:rsidR="00A33F32" w:rsidRPr="00931FCB">
        <w:rPr>
          <w:sz w:val="16"/>
          <w:szCs w:val="16"/>
        </w:rPr>
        <w:t xml:space="preserve">NB: Bovenstaande wordt telkens gecheckt </w:t>
      </w:r>
    </w:p>
    <w:p w:rsidR="00A33F32" w:rsidRPr="00931FCB" w:rsidRDefault="00A33F32" w:rsidP="00A33F32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931FCB">
        <w:rPr>
          <w:sz w:val="16"/>
          <w:szCs w:val="16"/>
        </w:rPr>
        <w:t>bij de (half)jaarlijkse evaluatie van elke individuele opleideling</w:t>
      </w:r>
    </w:p>
    <w:p w:rsidR="00A33F32" w:rsidRPr="00931FCB" w:rsidRDefault="00A33F32" w:rsidP="00A33F32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931FCB">
        <w:rPr>
          <w:sz w:val="16"/>
          <w:szCs w:val="16"/>
        </w:rPr>
        <w:t>bij de visitatie van de praktijkopleiding door de hoofdopleider, elke vijf jaar, of eerder als er meldingen zijn dat niet aan de regelgeving gehouden is</w:t>
      </w:r>
    </w:p>
    <w:p w:rsidR="00A33F32" w:rsidRPr="00931FCB" w:rsidRDefault="0016410D" w:rsidP="00A33F32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</w:t>
      </w:r>
      <w:r w:rsidR="00A33F32" w:rsidRPr="00931FCB">
        <w:rPr>
          <w:sz w:val="16"/>
          <w:szCs w:val="16"/>
        </w:rPr>
        <w:t>lke vijf jaar wordt de gehele opleiding inclusief de hoofdopleider en de opleidingsinstelling</w:t>
      </w:r>
      <w:r w:rsidR="00CC137E" w:rsidRPr="00931FCB">
        <w:rPr>
          <w:sz w:val="16"/>
          <w:szCs w:val="16"/>
        </w:rPr>
        <w:t>, en datgene wat hier direct boven bij 1. en 2. genoemd staat,</w:t>
      </w:r>
      <w:r w:rsidR="00A33F32" w:rsidRPr="00931FCB">
        <w:rPr>
          <w:sz w:val="16"/>
          <w:szCs w:val="16"/>
        </w:rPr>
        <w:t xml:space="preserve"> gevisiteerd door de CRT (Commissie Registratie en Toezicht van de </w:t>
      </w:r>
      <w:proofErr w:type="spellStart"/>
      <w:r w:rsidR="00A33F32" w:rsidRPr="00931FCB">
        <w:rPr>
          <w:sz w:val="16"/>
          <w:szCs w:val="16"/>
        </w:rPr>
        <w:t>FGZPt</w:t>
      </w:r>
      <w:proofErr w:type="spellEnd"/>
      <w:r w:rsidR="00A33F32" w:rsidRPr="00931FCB">
        <w:rPr>
          <w:sz w:val="16"/>
          <w:szCs w:val="16"/>
        </w:rPr>
        <w:t>), of eerder / frequenter als daar aanleiding toe is</w:t>
      </w:r>
    </w:p>
    <w:p w:rsidR="001639A4" w:rsidRDefault="00A33F32" w:rsidP="00E0222D">
      <w:pPr>
        <w:ind w:firstLine="708"/>
        <w:rPr>
          <w:rFonts w:ascii="Times New Roman" w:hAnsi="Times New Roman" w:cs="Times New Roman"/>
          <w:color w:val="333333"/>
          <w:sz w:val="16"/>
          <w:szCs w:val="16"/>
          <w:shd w:val="clear" w:color="auto" w:fill="E5F1F9"/>
        </w:rPr>
      </w:pPr>
      <w:r w:rsidRPr="00931FCB">
        <w:rPr>
          <w:sz w:val="16"/>
          <w:szCs w:val="16"/>
        </w:rPr>
        <w:t>Zie Besluit Specialisme Klinisch</w:t>
      </w:r>
      <w:r w:rsidR="00CF346A" w:rsidRPr="00931FCB">
        <w:rPr>
          <w:sz w:val="16"/>
          <w:szCs w:val="16"/>
        </w:rPr>
        <w:t>e</w:t>
      </w:r>
      <w:r w:rsidRPr="00931FCB">
        <w:rPr>
          <w:sz w:val="16"/>
          <w:szCs w:val="16"/>
        </w:rPr>
        <w:t xml:space="preserve"> Psychologie, </w:t>
      </w:r>
      <w:r w:rsidR="0016410D">
        <w:rPr>
          <w:sz w:val="16"/>
          <w:szCs w:val="16"/>
        </w:rPr>
        <w:t xml:space="preserve">1-7-22, </w:t>
      </w:r>
      <w:r w:rsidRPr="00931FCB">
        <w:rPr>
          <w:sz w:val="16"/>
          <w:szCs w:val="16"/>
        </w:rPr>
        <w:t>hoofdstuk C</w:t>
      </w:r>
      <w:r w:rsidR="00DA4CDB">
        <w:rPr>
          <w:sz w:val="16"/>
          <w:szCs w:val="16"/>
        </w:rPr>
        <w:t xml:space="preserve">, </w:t>
      </w:r>
      <w:r w:rsidR="00CF346A" w:rsidRPr="00931FCB">
        <w:rPr>
          <w:sz w:val="16"/>
          <w:szCs w:val="16"/>
        </w:rPr>
        <w:t xml:space="preserve">Zie Besluit Specialisme Klinische Neuropsychologie, </w:t>
      </w:r>
      <w:r w:rsidR="0016410D">
        <w:rPr>
          <w:sz w:val="16"/>
          <w:szCs w:val="16"/>
        </w:rPr>
        <w:t xml:space="preserve">1-7-22, </w:t>
      </w:r>
      <w:r w:rsidR="00CF346A" w:rsidRPr="00931FCB">
        <w:rPr>
          <w:sz w:val="16"/>
          <w:szCs w:val="16"/>
        </w:rPr>
        <w:t xml:space="preserve">hoofdstuk </w:t>
      </w:r>
      <w:r w:rsidR="00CC137E" w:rsidRPr="00931FCB">
        <w:rPr>
          <w:sz w:val="16"/>
          <w:szCs w:val="16"/>
        </w:rPr>
        <w:t>C</w:t>
      </w:r>
      <w:r w:rsidR="00DA4CDB">
        <w:rPr>
          <w:sz w:val="16"/>
          <w:szCs w:val="16"/>
        </w:rPr>
        <w:t xml:space="preserve">, </w:t>
      </w:r>
      <w:r w:rsidR="00CF346A" w:rsidRPr="00931FCB">
        <w:rPr>
          <w:sz w:val="16"/>
          <w:szCs w:val="16"/>
        </w:rPr>
        <w:t>Zi</w:t>
      </w:r>
      <w:r w:rsidR="0016410D">
        <w:rPr>
          <w:sz w:val="16"/>
          <w:szCs w:val="16"/>
        </w:rPr>
        <w:t>e Besluit opleidingseisen psychotherapeut, 1-7-22, hoofdstuk C</w:t>
      </w:r>
    </w:p>
    <w:p w:rsidR="00A33F32" w:rsidRPr="00931FCB" w:rsidRDefault="00CF346A" w:rsidP="00DA4CDB">
      <w:pPr>
        <w:ind w:firstLine="708"/>
        <w:rPr>
          <w:sz w:val="16"/>
          <w:szCs w:val="16"/>
        </w:rPr>
      </w:pPr>
      <w:r w:rsidRPr="00E0222D">
        <w:rPr>
          <w:rFonts w:ascii="Times New Roman" w:hAnsi="Times New Roman" w:cs="Times New Roman"/>
          <w:sz w:val="16"/>
          <w:szCs w:val="16"/>
        </w:rPr>
        <w:t xml:space="preserve">Zie Besluit </w:t>
      </w:r>
      <w:r w:rsidR="0016410D">
        <w:rPr>
          <w:rFonts w:ascii="Times New Roman" w:hAnsi="Times New Roman" w:cs="Times New Roman"/>
          <w:color w:val="333333"/>
          <w:sz w:val="16"/>
          <w:szCs w:val="16"/>
        </w:rPr>
        <w:t>opleidingseisen gezondheidszorgpsycholoog, 1-7-22, hoofdstuk C</w:t>
      </w:r>
    </w:p>
    <w:sectPr w:rsidR="00A33F32" w:rsidRPr="00931FCB" w:rsidSect="002D1D2F">
      <w:pgSz w:w="16840" w:h="11900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2D60"/>
    <w:multiLevelType w:val="hybridMultilevel"/>
    <w:tmpl w:val="1DB89B6E"/>
    <w:lvl w:ilvl="0" w:tplc="53509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FD"/>
    <w:rsid w:val="000419E7"/>
    <w:rsid w:val="00044DBC"/>
    <w:rsid w:val="0006167E"/>
    <w:rsid w:val="00106D27"/>
    <w:rsid w:val="00122711"/>
    <w:rsid w:val="001639A4"/>
    <w:rsid w:val="0016410D"/>
    <w:rsid w:val="002D1D2F"/>
    <w:rsid w:val="0035621D"/>
    <w:rsid w:val="00394125"/>
    <w:rsid w:val="003E604C"/>
    <w:rsid w:val="003F0EDF"/>
    <w:rsid w:val="00403B32"/>
    <w:rsid w:val="00435291"/>
    <w:rsid w:val="004C3386"/>
    <w:rsid w:val="004F56AA"/>
    <w:rsid w:val="005B4135"/>
    <w:rsid w:val="005E20E4"/>
    <w:rsid w:val="007B55FD"/>
    <w:rsid w:val="007C698C"/>
    <w:rsid w:val="00843310"/>
    <w:rsid w:val="008820B7"/>
    <w:rsid w:val="008F4E1E"/>
    <w:rsid w:val="00931FCB"/>
    <w:rsid w:val="00950F3E"/>
    <w:rsid w:val="009B6046"/>
    <w:rsid w:val="009E6120"/>
    <w:rsid w:val="00A33F32"/>
    <w:rsid w:val="00A53573"/>
    <w:rsid w:val="00A56A64"/>
    <w:rsid w:val="00A56E2C"/>
    <w:rsid w:val="00A63DA2"/>
    <w:rsid w:val="00A866A2"/>
    <w:rsid w:val="00AC6A9B"/>
    <w:rsid w:val="00B83017"/>
    <w:rsid w:val="00BC6D85"/>
    <w:rsid w:val="00C40E40"/>
    <w:rsid w:val="00C945AC"/>
    <w:rsid w:val="00CA542A"/>
    <w:rsid w:val="00CC137E"/>
    <w:rsid w:val="00CF346A"/>
    <w:rsid w:val="00D002C3"/>
    <w:rsid w:val="00D009F7"/>
    <w:rsid w:val="00D0733D"/>
    <w:rsid w:val="00D452FB"/>
    <w:rsid w:val="00DA4CDB"/>
    <w:rsid w:val="00E0222D"/>
    <w:rsid w:val="00E376EF"/>
    <w:rsid w:val="00EE3F67"/>
    <w:rsid w:val="00F25466"/>
    <w:rsid w:val="00F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68CDD"/>
  <w15:chartTrackingRefBased/>
  <w15:docId w15:val="{8772082E-9B5C-D440-98D5-AE8A0E9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2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F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0E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0ED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022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gzpt.nl/de-fgzpt/college/besluit-coll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Graafsma</dc:creator>
  <cp:keywords/>
  <dc:description/>
  <cp:lastModifiedBy>Els Graafsma</cp:lastModifiedBy>
  <cp:revision>14</cp:revision>
  <cp:lastPrinted>2023-10-03T14:33:00Z</cp:lastPrinted>
  <dcterms:created xsi:type="dcterms:W3CDTF">2023-09-26T16:10:00Z</dcterms:created>
  <dcterms:modified xsi:type="dcterms:W3CDTF">2023-10-04T18:48:00Z</dcterms:modified>
</cp:coreProperties>
</file>